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BDD6EE" w:themeColor="accent5" w:themeTint="66"/>
  <w:body>
    <w:p w:rsidR="00C1785B" w:rsidRPr="00C1785B" w:rsidRDefault="00C1785B" w:rsidP="00F306B6">
      <w:pPr>
        <w:spacing w:after="0" w:line="276" w:lineRule="auto"/>
        <w:rPr>
          <w:rFonts w:ascii="Century Gothic" w:eastAsiaTheme="minorEastAsia" w:hAnsi="Century Gothic"/>
          <w:b/>
          <w:bCs/>
          <w:color w:val="2E74B5" w:themeColor="accent5" w:themeShade="BF"/>
          <w:sz w:val="28"/>
          <w:szCs w:val="28"/>
          <w:lang w:eastAsia="pt-BR"/>
        </w:rPr>
      </w:pPr>
      <w:r w:rsidRPr="00C1785B">
        <w:rPr>
          <w:rFonts w:ascii="Century Gothic" w:eastAsiaTheme="minorEastAsia" w:hAnsi="Century Gothic"/>
          <w:b/>
          <w:bCs/>
          <w:noProof/>
          <w:color w:val="2E74B5" w:themeColor="accent5" w:themeShade="BF"/>
          <w:sz w:val="28"/>
          <w:szCs w:val="28"/>
          <w:lang w:eastAsia="pt-BR"/>
        </w:rPr>
        <w:drawing>
          <wp:anchor distT="0" distB="0" distL="114300" distR="114300" simplePos="0" relativeHeight="251673600" behindDoc="0" locked="0" layoutInCell="1" allowOverlap="1" wp14:anchorId="25B09448" wp14:editId="023560F5">
            <wp:simplePos x="0" y="0"/>
            <wp:positionH relativeFrom="rightMargin">
              <wp:align>left</wp:align>
            </wp:positionH>
            <wp:positionV relativeFrom="margin">
              <wp:posOffset>-504825</wp:posOffset>
            </wp:positionV>
            <wp:extent cx="676910" cy="676910"/>
            <wp:effectExtent l="0" t="0" r="8890" b="8890"/>
            <wp:wrapSquare wrapText="bothSides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1785B">
        <w:rPr>
          <w:rFonts w:ascii="Century Gothic" w:eastAsiaTheme="minorEastAsia" w:hAnsi="Century Gothic"/>
          <w:b/>
          <w:bCs/>
          <w:color w:val="2E74B5" w:themeColor="accent5" w:themeShade="BF"/>
          <w:sz w:val="28"/>
          <w:szCs w:val="28"/>
          <w:lang w:eastAsia="pt-BR"/>
        </w:rPr>
        <w:t>SERVIÇO DE ATENDIMENTO A FAMILIA</w:t>
      </w:r>
      <w:r w:rsidR="00183DDF">
        <w:rPr>
          <w:rFonts w:ascii="Century Gothic" w:eastAsiaTheme="minorEastAsia" w:hAnsi="Century Gothic"/>
          <w:b/>
          <w:bCs/>
          <w:color w:val="2E74B5" w:themeColor="accent5" w:themeShade="BF"/>
          <w:sz w:val="28"/>
          <w:szCs w:val="28"/>
          <w:lang w:eastAsia="pt-BR"/>
        </w:rPr>
        <w:t xml:space="preserve"> - SAF</w:t>
      </w:r>
      <w:bookmarkStart w:id="0" w:name="_GoBack"/>
      <w:bookmarkEnd w:id="0"/>
    </w:p>
    <w:p w:rsidR="00C1785B" w:rsidRPr="00C1785B" w:rsidRDefault="00C1785B" w:rsidP="00F306B6">
      <w:pPr>
        <w:spacing w:after="0" w:line="276" w:lineRule="auto"/>
        <w:jc w:val="both"/>
        <w:rPr>
          <w:rFonts w:ascii="Century Gothic" w:eastAsiaTheme="minorEastAsia" w:hAnsi="Century Gothic"/>
          <w:b/>
          <w:bCs/>
          <w:color w:val="2E74B5" w:themeColor="accent5" w:themeShade="BF"/>
          <w:sz w:val="28"/>
          <w:szCs w:val="28"/>
          <w:lang w:eastAsia="pt-BR"/>
        </w:rPr>
      </w:pPr>
      <w:r w:rsidRPr="00C1785B">
        <w:rPr>
          <w:rFonts w:ascii="Century Gothic" w:eastAsiaTheme="minorEastAsia" w:hAnsi="Century Gothic"/>
          <w:b/>
          <w:bCs/>
          <w:noProof/>
          <w:color w:val="2E74B5" w:themeColor="accent5" w:themeShade="BF"/>
          <w:sz w:val="28"/>
          <w:szCs w:val="28"/>
          <w:lang w:eastAsia="pt-BR"/>
        </w:rPr>
        <w:drawing>
          <wp:inline distT="0" distB="0" distL="0" distR="0" wp14:anchorId="54D53F77" wp14:editId="13F0955F">
            <wp:extent cx="3072765" cy="341630"/>
            <wp:effectExtent l="0" t="0" r="0" b="127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765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785B" w:rsidRPr="00C1785B" w:rsidRDefault="00C1785B" w:rsidP="00F306B6">
      <w:pPr>
        <w:spacing w:after="0" w:line="360" w:lineRule="auto"/>
        <w:jc w:val="both"/>
        <w:rPr>
          <w:rFonts w:ascii="Century Gothic" w:eastAsiaTheme="minorEastAsia" w:hAnsi="Century Gothic"/>
          <w:b/>
          <w:color w:val="000000" w:themeColor="text1"/>
          <w:sz w:val="24"/>
          <w:szCs w:val="24"/>
          <w:lang w:eastAsia="pt-BR"/>
        </w:rPr>
      </w:pPr>
      <w:r w:rsidRPr="00C1785B">
        <w:rPr>
          <w:rFonts w:ascii="Century Gothic" w:eastAsiaTheme="minorEastAsia" w:hAnsi="Century Gothic"/>
          <w:b/>
          <w:color w:val="000000" w:themeColor="text1"/>
          <w:sz w:val="24"/>
          <w:szCs w:val="24"/>
          <w:lang w:eastAsia="pt-BR"/>
        </w:rPr>
        <w:t xml:space="preserve">Objetivo Geral: </w:t>
      </w:r>
    </w:p>
    <w:p w:rsidR="00C1785B" w:rsidRPr="00C1785B" w:rsidRDefault="00C1785B" w:rsidP="00C1785B">
      <w:pPr>
        <w:spacing w:before="100" w:after="200" w:line="360" w:lineRule="auto"/>
        <w:jc w:val="both"/>
        <w:rPr>
          <w:rFonts w:ascii="Century Gothic" w:eastAsiaTheme="minorEastAsia" w:hAnsi="Century Gothic"/>
          <w:b/>
          <w:bCs/>
          <w:color w:val="000000" w:themeColor="text1"/>
          <w:sz w:val="24"/>
          <w:szCs w:val="24"/>
          <w:lang w:eastAsia="pt-BR"/>
        </w:rPr>
      </w:pPr>
      <w:r w:rsidRPr="00C1785B">
        <w:rPr>
          <w:rFonts w:ascii="Century Gothic" w:eastAsiaTheme="minorEastAsia" w:hAnsi="Century Gothic"/>
          <w:color w:val="000000" w:themeColor="text1"/>
          <w:sz w:val="24"/>
          <w:szCs w:val="24"/>
          <w:lang w:eastAsia="pt-BR"/>
        </w:rPr>
        <w:t xml:space="preserve">Desenvolver ações complementares ao Centro de referência de Assistência Social - CRAS. O SAF operacionaliza ações da Proteção Social básica de acordo com a Política Nacional de Assistência Social (PNAS) e o Sistema Único de Assistência Social (SUAS) .Tem como objetivo construir um espaço de escuta, reflexão, que propicie às famílias tanto acolhimento da situação vivenciada , quanto a ampliação da conscientização acerca da sua dinâmica, dificuldades, potencialidades e recursos para o enfretamento de conflitos , fortalecimento dos vínculos e construção de novas formas de relacionamentos . </w:t>
      </w:r>
    </w:p>
    <w:p w:rsidR="00C1785B" w:rsidRPr="00C1785B" w:rsidRDefault="00C1785B" w:rsidP="00C1785B">
      <w:pPr>
        <w:spacing w:before="100" w:after="200" w:line="360" w:lineRule="auto"/>
        <w:jc w:val="both"/>
        <w:rPr>
          <w:rFonts w:ascii="Century Gothic" w:eastAsiaTheme="minorEastAsia" w:hAnsi="Century Gothic"/>
          <w:b/>
          <w:color w:val="000000" w:themeColor="text1"/>
          <w:sz w:val="24"/>
          <w:szCs w:val="24"/>
          <w:lang w:eastAsia="pt-BR"/>
        </w:rPr>
      </w:pPr>
      <w:r w:rsidRPr="00C1785B">
        <w:rPr>
          <w:rFonts w:ascii="Century Gothic" w:eastAsiaTheme="minorEastAsia" w:hAnsi="Century Gothic"/>
          <w:b/>
          <w:color w:val="000000" w:themeColor="text1"/>
          <w:sz w:val="24"/>
          <w:szCs w:val="24"/>
          <w:lang w:eastAsia="pt-BR"/>
        </w:rPr>
        <w:t xml:space="preserve">Desenvolvimento: </w:t>
      </w:r>
    </w:p>
    <w:p w:rsidR="00C1785B" w:rsidRPr="00C1785B" w:rsidRDefault="00C1785B" w:rsidP="00C1785B">
      <w:pPr>
        <w:spacing w:before="100" w:after="200" w:line="360" w:lineRule="auto"/>
        <w:jc w:val="both"/>
        <w:rPr>
          <w:rFonts w:ascii="Century Gothic" w:eastAsiaTheme="minorEastAsia" w:hAnsi="Century Gothic"/>
          <w:b/>
          <w:bCs/>
          <w:color w:val="000000" w:themeColor="text1"/>
          <w:sz w:val="24"/>
          <w:szCs w:val="24"/>
          <w:lang w:eastAsia="pt-BR"/>
        </w:rPr>
      </w:pPr>
      <w:r w:rsidRPr="00C1785B">
        <w:rPr>
          <w:rFonts w:ascii="Century Gothic" w:eastAsiaTheme="minorEastAsia" w:hAnsi="Century Gothic"/>
          <w:color w:val="000000" w:themeColor="text1"/>
          <w:sz w:val="24"/>
          <w:szCs w:val="24"/>
          <w:lang w:eastAsia="pt-BR"/>
        </w:rPr>
        <w:t xml:space="preserve">O atendimento à comunidade é organizado levando-se em consideração quatro microterritórios na Lomba do Pinheiro. Os SAFs são os seguintes: </w:t>
      </w:r>
    </w:p>
    <w:p w:rsidR="00C1785B" w:rsidRPr="00C1785B" w:rsidRDefault="00C1785B" w:rsidP="00C1785B">
      <w:pPr>
        <w:numPr>
          <w:ilvl w:val="0"/>
          <w:numId w:val="4"/>
        </w:numPr>
        <w:spacing w:before="100" w:after="200" w:line="360" w:lineRule="auto"/>
        <w:jc w:val="both"/>
        <w:rPr>
          <w:rFonts w:ascii="Century Gothic" w:eastAsiaTheme="minorEastAsia" w:hAnsi="Century Gothic"/>
          <w:bCs/>
          <w:color w:val="000000" w:themeColor="text1"/>
          <w:sz w:val="24"/>
          <w:szCs w:val="24"/>
          <w:lang w:eastAsia="pt-BR"/>
        </w:rPr>
      </w:pPr>
      <w:r w:rsidRPr="00C1785B">
        <w:rPr>
          <w:rFonts w:ascii="Century Gothic" w:eastAsiaTheme="minorEastAsia" w:hAnsi="Century Gothic"/>
          <w:color w:val="000000" w:themeColor="text1"/>
          <w:sz w:val="24"/>
          <w:szCs w:val="24"/>
          <w:lang w:eastAsia="pt-BR"/>
        </w:rPr>
        <w:t>SAF SEDE: localizado na Sede do CPCA;</w:t>
      </w:r>
    </w:p>
    <w:p w:rsidR="00C1785B" w:rsidRPr="00C1785B" w:rsidRDefault="00C1785B" w:rsidP="00C1785B">
      <w:pPr>
        <w:numPr>
          <w:ilvl w:val="0"/>
          <w:numId w:val="4"/>
        </w:numPr>
        <w:spacing w:before="100" w:after="200" w:line="360" w:lineRule="auto"/>
        <w:jc w:val="both"/>
        <w:rPr>
          <w:rFonts w:ascii="Century Gothic" w:eastAsiaTheme="minorEastAsia" w:hAnsi="Century Gothic"/>
          <w:color w:val="000000" w:themeColor="text1"/>
          <w:sz w:val="24"/>
          <w:szCs w:val="24"/>
          <w:lang w:eastAsia="pt-BR"/>
        </w:rPr>
      </w:pPr>
      <w:r w:rsidRPr="00C1785B">
        <w:rPr>
          <w:rFonts w:ascii="Century Gothic" w:eastAsiaTheme="minorEastAsia" w:hAnsi="Century Gothic"/>
          <w:color w:val="000000" w:themeColor="text1"/>
          <w:sz w:val="24"/>
          <w:szCs w:val="24"/>
          <w:lang w:eastAsia="pt-BR"/>
        </w:rPr>
        <w:t>SAF HERDEIROS E ESMERALDA: localizado na Casa Santa Clara;</w:t>
      </w:r>
    </w:p>
    <w:p w:rsidR="00C1785B" w:rsidRPr="00C1785B" w:rsidRDefault="00C1785B" w:rsidP="00C1785B">
      <w:pPr>
        <w:numPr>
          <w:ilvl w:val="0"/>
          <w:numId w:val="4"/>
        </w:numPr>
        <w:spacing w:before="100" w:after="200" w:line="360" w:lineRule="auto"/>
        <w:jc w:val="both"/>
        <w:rPr>
          <w:rFonts w:ascii="Century Gothic" w:eastAsiaTheme="minorEastAsia" w:hAnsi="Century Gothic"/>
          <w:bCs/>
          <w:color w:val="000000" w:themeColor="text1"/>
          <w:sz w:val="24"/>
          <w:szCs w:val="24"/>
          <w:lang w:eastAsia="pt-BR"/>
        </w:rPr>
      </w:pPr>
      <w:r w:rsidRPr="00C1785B">
        <w:rPr>
          <w:rFonts w:ascii="Century Gothic" w:eastAsiaTheme="minorEastAsia" w:hAnsi="Century Gothic"/>
          <w:color w:val="000000" w:themeColor="text1"/>
          <w:sz w:val="24"/>
          <w:szCs w:val="24"/>
          <w:lang w:eastAsia="pt-BR"/>
        </w:rPr>
        <w:t>SAF RECREIO: localizado na Casa Nossa Senhora Aparecida e,</w:t>
      </w:r>
    </w:p>
    <w:p w:rsidR="00C1785B" w:rsidRPr="00C1785B" w:rsidRDefault="00C1785B" w:rsidP="00C1785B">
      <w:pPr>
        <w:numPr>
          <w:ilvl w:val="0"/>
          <w:numId w:val="4"/>
        </w:numPr>
        <w:spacing w:before="100" w:after="200" w:line="360" w:lineRule="auto"/>
        <w:jc w:val="both"/>
        <w:rPr>
          <w:rFonts w:ascii="Century Gothic" w:eastAsiaTheme="minorEastAsia" w:hAnsi="Century Gothic"/>
          <w:bCs/>
          <w:color w:val="000000" w:themeColor="text1"/>
          <w:sz w:val="24"/>
          <w:szCs w:val="24"/>
          <w:lang w:eastAsia="pt-BR"/>
        </w:rPr>
      </w:pPr>
      <w:r w:rsidRPr="00C1785B">
        <w:rPr>
          <w:rFonts w:ascii="Century Gothic" w:eastAsiaTheme="minorEastAsia" w:hAnsi="Century Gothic"/>
          <w:color w:val="000000" w:themeColor="text1"/>
          <w:sz w:val="24"/>
          <w:szCs w:val="24"/>
          <w:lang w:eastAsia="pt-BR"/>
        </w:rPr>
        <w:t>SAF BONSUCESSO: localizado na Casa Nossa Senhora Aparecida.</w:t>
      </w:r>
    </w:p>
    <w:p w:rsidR="00C1785B" w:rsidRPr="00C1785B" w:rsidRDefault="00C1785B" w:rsidP="00C1785B">
      <w:pPr>
        <w:spacing w:before="100" w:after="200" w:line="360" w:lineRule="auto"/>
        <w:jc w:val="both"/>
        <w:rPr>
          <w:rFonts w:ascii="Century Gothic" w:eastAsiaTheme="minorEastAsia" w:hAnsi="Century Gothic"/>
          <w:bCs/>
          <w:color w:val="000000" w:themeColor="text1"/>
          <w:sz w:val="24"/>
          <w:szCs w:val="24"/>
          <w:lang w:eastAsia="pt-BR"/>
        </w:rPr>
      </w:pPr>
      <w:r w:rsidRPr="00C1785B">
        <w:rPr>
          <w:rFonts w:ascii="Century Gothic" w:eastAsiaTheme="minorEastAsia" w:hAnsi="Century Gothic"/>
          <w:color w:val="000000" w:themeColor="text1"/>
          <w:sz w:val="24"/>
          <w:szCs w:val="24"/>
          <w:lang w:eastAsia="pt-BR"/>
        </w:rPr>
        <w:t>Parceria: Prefeitura Municipal de Porto Alegre através da Fundação de Assistência Social e Cidadania – FASC.</w:t>
      </w:r>
    </w:p>
    <w:p w:rsidR="00C1785B" w:rsidRPr="00C1785B" w:rsidRDefault="00C1785B" w:rsidP="00C1785B">
      <w:pPr>
        <w:spacing w:before="100" w:after="200" w:line="360" w:lineRule="auto"/>
        <w:jc w:val="both"/>
        <w:rPr>
          <w:rFonts w:ascii="Century Gothic" w:eastAsiaTheme="minorEastAsia" w:hAnsi="Century Gothic"/>
          <w:bCs/>
          <w:color w:val="000000" w:themeColor="text1"/>
          <w:sz w:val="24"/>
          <w:szCs w:val="24"/>
          <w:lang w:eastAsia="pt-BR"/>
        </w:rPr>
      </w:pPr>
      <w:r w:rsidRPr="00C1785B">
        <w:rPr>
          <w:rFonts w:ascii="Century Gothic" w:eastAsiaTheme="minorEastAsia" w:hAnsi="Century Gothic"/>
          <w:color w:val="000000" w:themeColor="text1"/>
          <w:sz w:val="24"/>
          <w:szCs w:val="24"/>
          <w:lang w:eastAsia="pt-BR"/>
        </w:rPr>
        <w:t xml:space="preserve">Público atendido: Famílias em situação de vulnerabilidade social decorrente da pobreza, do precário ou nulo acesso aos serviços públicos, </w:t>
      </w:r>
      <w:r w:rsidRPr="00C1785B">
        <w:rPr>
          <w:rFonts w:ascii="Century Gothic" w:eastAsiaTheme="minorEastAsia" w:hAnsi="Century Gothic"/>
          <w:noProof/>
          <w:color w:val="000000" w:themeColor="text1"/>
          <w:sz w:val="24"/>
          <w:szCs w:val="24"/>
          <w:lang w:eastAsia="pt-BR"/>
        </w:rPr>
        <w:drawing>
          <wp:anchor distT="0" distB="0" distL="114300" distR="114300" simplePos="0" relativeHeight="251674624" behindDoc="0" locked="0" layoutInCell="1" allowOverlap="1" wp14:anchorId="0F9F1F87" wp14:editId="6689327E">
            <wp:simplePos x="0" y="0"/>
            <wp:positionH relativeFrom="rightMargin">
              <wp:align>left</wp:align>
            </wp:positionH>
            <wp:positionV relativeFrom="margin">
              <wp:posOffset>-495300</wp:posOffset>
            </wp:positionV>
            <wp:extent cx="676910" cy="676910"/>
            <wp:effectExtent l="0" t="0" r="8890" b="8890"/>
            <wp:wrapSquare wrapText="bothSides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1785B">
        <w:rPr>
          <w:rFonts w:ascii="Century Gothic" w:eastAsiaTheme="minorEastAsia" w:hAnsi="Century Gothic"/>
          <w:color w:val="000000" w:themeColor="text1"/>
          <w:sz w:val="24"/>
          <w:szCs w:val="24"/>
          <w:lang w:eastAsia="pt-BR"/>
        </w:rPr>
        <w:t>da fragilização de vínculos de pertencimento e sociabilidade e/ou qualquer outra situação de vulnerabilidade e risco social residentes nos territórios de abrangência do CRAS, em especial:</w:t>
      </w:r>
    </w:p>
    <w:p w:rsidR="00C1785B" w:rsidRPr="00C1785B" w:rsidRDefault="00C1785B" w:rsidP="00C1785B">
      <w:pPr>
        <w:numPr>
          <w:ilvl w:val="0"/>
          <w:numId w:val="3"/>
        </w:numPr>
        <w:spacing w:before="100" w:after="200" w:line="360" w:lineRule="auto"/>
        <w:jc w:val="both"/>
        <w:rPr>
          <w:rFonts w:ascii="Century Gothic" w:eastAsiaTheme="minorEastAsia" w:hAnsi="Century Gothic"/>
          <w:bCs/>
          <w:color w:val="000000" w:themeColor="text1"/>
          <w:sz w:val="24"/>
          <w:szCs w:val="24"/>
          <w:lang w:eastAsia="pt-BR"/>
        </w:rPr>
      </w:pPr>
      <w:r w:rsidRPr="00C1785B">
        <w:rPr>
          <w:rFonts w:ascii="Century Gothic" w:eastAsiaTheme="minorEastAsia" w:hAnsi="Century Gothic"/>
          <w:color w:val="000000" w:themeColor="text1"/>
          <w:sz w:val="24"/>
          <w:szCs w:val="24"/>
          <w:lang w:eastAsia="pt-BR"/>
        </w:rPr>
        <w:lastRenderedPageBreak/>
        <w:t>Famílias beneficiárias de programas de transferência de renda e benefícios assistenciais;</w:t>
      </w:r>
    </w:p>
    <w:p w:rsidR="00C1785B" w:rsidRPr="00C1785B" w:rsidRDefault="00C1785B" w:rsidP="00C1785B">
      <w:pPr>
        <w:numPr>
          <w:ilvl w:val="0"/>
          <w:numId w:val="3"/>
        </w:numPr>
        <w:spacing w:before="100" w:after="200" w:line="360" w:lineRule="auto"/>
        <w:jc w:val="both"/>
        <w:rPr>
          <w:rFonts w:ascii="Century Gothic" w:eastAsiaTheme="minorEastAsia" w:hAnsi="Century Gothic"/>
          <w:bCs/>
          <w:color w:val="000000" w:themeColor="text1"/>
          <w:sz w:val="24"/>
          <w:szCs w:val="24"/>
          <w:lang w:eastAsia="pt-BR"/>
        </w:rPr>
      </w:pPr>
      <w:r w:rsidRPr="00C1785B">
        <w:rPr>
          <w:rFonts w:ascii="Century Gothic" w:eastAsiaTheme="minorEastAsia" w:hAnsi="Century Gothic"/>
          <w:color w:val="000000" w:themeColor="text1"/>
          <w:sz w:val="24"/>
          <w:szCs w:val="24"/>
          <w:lang w:eastAsia="pt-BR"/>
        </w:rPr>
        <w:t>Famílias que atendem os critérios de elegibilidade a tais programas ou benefícios, mas que ainda não foram contempladas;</w:t>
      </w:r>
    </w:p>
    <w:p w:rsidR="00C1785B" w:rsidRPr="00C1785B" w:rsidRDefault="00C1785B" w:rsidP="00C1785B">
      <w:pPr>
        <w:numPr>
          <w:ilvl w:val="0"/>
          <w:numId w:val="3"/>
        </w:numPr>
        <w:spacing w:before="100" w:after="200" w:line="360" w:lineRule="auto"/>
        <w:jc w:val="both"/>
        <w:rPr>
          <w:rFonts w:ascii="Century Gothic" w:eastAsiaTheme="minorEastAsia" w:hAnsi="Century Gothic"/>
          <w:bCs/>
          <w:color w:val="000000" w:themeColor="text1"/>
          <w:sz w:val="24"/>
          <w:szCs w:val="24"/>
          <w:lang w:eastAsia="pt-BR"/>
        </w:rPr>
      </w:pPr>
      <w:r w:rsidRPr="00C1785B">
        <w:rPr>
          <w:rFonts w:ascii="Century Gothic" w:eastAsiaTheme="minorEastAsia" w:hAnsi="Century Gothic"/>
          <w:color w:val="000000" w:themeColor="text1"/>
          <w:sz w:val="24"/>
          <w:szCs w:val="24"/>
          <w:lang w:eastAsia="pt-BR"/>
        </w:rPr>
        <w:t>Famílias em situação de vulnerabilidade em decorrência de dificuldades vivenciadas por algum de seus membros;</w:t>
      </w:r>
    </w:p>
    <w:p w:rsidR="00C1785B" w:rsidRPr="00C1785B" w:rsidRDefault="00C1785B" w:rsidP="00C1785B">
      <w:pPr>
        <w:numPr>
          <w:ilvl w:val="0"/>
          <w:numId w:val="3"/>
        </w:numPr>
        <w:spacing w:before="100" w:after="200" w:line="360" w:lineRule="auto"/>
        <w:jc w:val="both"/>
        <w:rPr>
          <w:rFonts w:ascii="Century Gothic" w:eastAsiaTheme="minorEastAsia" w:hAnsi="Century Gothic"/>
          <w:bCs/>
          <w:color w:val="000000" w:themeColor="text1"/>
          <w:sz w:val="24"/>
          <w:szCs w:val="24"/>
          <w:lang w:eastAsia="pt-BR"/>
        </w:rPr>
      </w:pPr>
      <w:r w:rsidRPr="00C1785B">
        <w:rPr>
          <w:rFonts w:ascii="Century Gothic" w:eastAsiaTheme="minorEastAsia" w:hAnsi="Century Gothic"/>
          <w:color w:val="000000" w:themeColor="text1"/>
          <w:sz w:val="24"/>
          <w:szCs w:val="24"/>
          <w:lang w:eastAsia="pt-BR"/>
        </w:rPr>
        <w:t>Pessoas com deficiência e/ou pessoas idosas que vivenciam situações de vulnerabilidade e risco social.</w:t>
      </w:r>
      <w:r w:rsidRPr="00C1785B">
        <w:rPr>
          <w:rFonts w:ascii="Century Gothic" w:eastAsiaTheme="minorEastAsia" w:hAnsi="Century Gothic"/>
          <w:b/>
          <w:color w:val="000000" w:themeColor="text1"/>
          <w:sz w:val="24"/>
          <w:szCs w:val="24"/>
          <w:lang w:eastAsia="pt-BR"/>
        </w:rPr>
        <w:t xml:space="preserve"> Equipe: </w:t>
      </w:r>
      <w:r w:rsidRPr="00C1785B">
        <w:rPr>
          <w:rFonts w:ascii="Century Gothic" w:eastAsiaTheme="minorEastAsia" w:hAnsi="Century Gothic"/>
          <w:color w:val="000000" w:themeColor="text1"/>
          <w:sz w:val="24"/>
          <w:szCs w:val="24"/>
          <w:lang w:eastAsia="pt-BR"/>
        </w:rPr>
        <w:t>4</w:t>
      </w:r>
      <w:r w:rsidRPr="00C1785B">
        <w:rPr>
          <w:rFonts w:ascii="Century Gothic" w:eastAsiaTheme="minorEastAsia" w:hAnsi="Century Gothic"/>
          <w:b/>
          <w:color w:val="000000" w:themeColor="text1"/>
          <w:sz w:val="24"/>
          <w:szCs w:val="24"/>
          <w:lang w:eastAsia="pt-BR"/>
        </w:rPr>
        <w:t xml:space="preserve"> </w:t>
      </w:r>
      <w:r w:rsidRPr="00C1785B">
        <w:rPr>
          <w:rFonts w:ascii="Century Gothic" w:eastAsiaTheme="minorEastAsia" w:hAnsi="Century Gothic"/>
          <w:color w:val="000000" w:themeColor="text1"/>
          <w:sz w:val="24"/>
          <w:szCs w:val="24"/>
          <w:lang w:eastAsia="pt-BR"/>
        </w:rPr>
        <w:t>psicólogos e 4 assistentes sociais</w:t>
      </w:r>
    </w:p>
    <w:p w:rsidR="00C1785B" w:rsidRPr="00C1785B" w:rsidRDefault="00C1785B" w:rsidP="00C1785B">
      <w:pPr>
        <w:spacing w:before="100" w:after="200" w:line="360" w:lineRule="auto"/>
        <w:jc w:val="both"/>
        <w:rPr>
          <w:rFonts w:ascii="Century Gothic" w:eastAsiaTheme="minorEastAsia" w:hAnsi="Century Gothic"/>
          <w:color w:val="000000" w:themeColor="text1"/>
          <w:sz w:val="24"/>
          <w:szCs w:val="24"/>
          <w:lang w:eastAsia="pt-BR"/>
        </w:rPr>
      </w:pPr>
      <w:r w:rsidRPr="00C1785B">
        <w:rPr>
          <w:rFonts w:ascii="Century Gothic" w:eastAsiaTheme="minorEastAsia" w:hAnsi="Century Gothic"/>
          <w:color w:val="000000" w:themeColor="text1"/>
          <w:sz w:val="24"/>
          <w:szCs w:val="24"/>
          <w:lang w:eastAsia="pt-BR"/>
        </w:rPr>
        <w:t>Cada SAF é composto por um(a) assistente social e um(a) psicólogo(a), os profissionais que atualmente estão na referência dos serviços.</w:t>
      </w:r>
    </w:p>
    <w:p w:rsidR="00C1785B" w:rsidRPr="00C1785B" w:rsidRDefault="00C1785B" w:rsidP="00C1785B">
      <w:pPr>
        <w:spacing w:before="100" w:after="200" w:line="276" w:lineRule="auto"/>
        <w:rPr>
          <w:rFonts w:ascii="Century Gothic" w:eastAsiaTheme="minorEastAsia" w:hAnsi="Century Gothic"/>
          <w:color w:val="000000" w:themeColor="text1"/>
          <w:sz w:val="20"/>
          <w:szCs w:val="20"/>
          <w:lang w:eastAsia="pt-BR"/>
        </w:rPr>
      </w:pPr>
    </w:p>
    <w:p w:rsidR="00C1785B" w:rsidRPr="00C1785B" w:rsidRDefault="00C1785B" w:rsidP="00C1785B">
      <w:pPr>
        <w:spacing w:before="100" w:after="200" w:line="276" w:lineRule="auto"/>
        <w:rPr>
          <w:rFonts w:ascii="Century Gothic" w:eastAsiaTheme="minorEastAsia" w:hAnsi="Century Gothic"/>
          <w:color w:val="000000" w:themeColor="text1"/>
          <w:sz w:val="20"/>
          <w:szCs w:val="20"/>
          <w:lang w:eastAsia="pt-BR"/>
        </w:rPr>
      </w:pPr>
    </w:p>
    <w:p w:rsidR="00C1785B" w:rsidRPr="00C1785B" w:rsidRDefault="00C1785B" w:rsidP="00C1785B">
      <w:pPr>
        <w:spacing w:before="100" w:after="200" w:line="276" w:lineRule="auto"/>
        <w:rPr>
          <w:rFonts w:ascii="Century Gothic" w:eastAsiaTheme="minorEastAsia" w:hAnsi="Century Gothic"/>
          <w:color w:val="000000" w:themeColor="text1"/>
          <w:sz w:val="20"/>
          <w:szCs w:val="20"/>
          <w:lang w:eastAsia="pt-BR"/>
        </w:rPr>
      </w:pPr>
    </w:p>
    <w:p w:rsidR="00C1785B" w:rsidRPr="00C1785B" w:rsidRDefault="00C1785B" w:rsidP="00C1785B">
      <w:pPr>
        <w:spacing w:before="100" w:after="200" w:line="276" w:lineRule="auto"/>
        <w:rPr>
          <w:rFonts w:ascii="Century Gothic" w:eastAsiaTheme="minorEastAsia" w:hAnsi="Century Gothic"/>
          <w:color w:val="000000" w:themeColor="text1"/>
          <w:sz w:val="20"/>
          <w:szCs w:val="20"/>
          <w:lang w:eastAsia="pt-BR"/>
        </w:rPr>
      </w:pPr>
    </w:p>
    <w:p w:rsidR="00C1785B" w:rsidRPr="00C1785B" w:rsidRDefault="00C1785B" w:rsidP="00C1785B">
      <w:pPr>
        <w:spacing w:before="100" w:after="200" w:line="276" w:lineRule="auto"/>
        <w:rPr>
          <w:rFonts w:ascii="Century Gothic" w:eastAsiaTheme="minorEastAsia" w:hAnsi="Century Gothic"/>
          <w:color w:val="000000" w:themeColor="text1"/>
          <w:sz w:val="20"/>
          <w:szCs w:val="20"/>
          <w:lang w:eastAsia="pt-BR"/>
        </w:rPr>
      </w:pPr>
    </w:p>
    <w:p w:rsidR="00C1785B" w:rsidRPr="00C1785B" w:rsidRDefault="00C1785B" w:rsidP="00C1785B">
      <w:pPr>
        <w:spacing w:before="100" w:after="200" w:line="276" w:lineRule="auto"/>
        <w:rPr>
          <w:rFonts w:ascii="Century Gothic" w:eastAsiaTheme="minorEastAsia" w:hAnsi="Century Gothic"/>
          <w:color w:val="000000" w:themeColor="text1"/>
          <w:sz w:val="20"/>
          <w:szCs w:val="20"/>
          <w:lang w:eastAsia="pt-BR"/>
        </w:rPr>
      </w:pPr>
    </w:p>
    <w:p w:rsidR="00C1785B" w:rsidRPr="00C1785B" w:rsidRDefault="00C1785B" w:rsidP="00C1785B">
      <w:pPr>
        <w:spacing w:before="100" w:after="200" w:line="276" w:lineRule="auto"/>
        <w:rPr>
          <w:rFonts w:ascii="Century Gothic" w:eastAsiaTheme="minorEastAsia" w:hAnsi="Century Gothic"/>
          <w:color w:val="000000" w:themeColor="text1"/>
          <w:sz w:val="20"/>
          <w:szCs w:val="20"/>
          <w:lang w:eastAsia="pt-BR"/>
        </w:rPr>
      </w:pPr>
    </w:p>
    <w:p w:rsidR="00C1785B" w:rsidRPr="00C1785B" w:rsidRDefault="00C1785B" w:rsidP="00C1785B">
      <w:pPr>
        <w:spacing w:before="100" w:after="200" w:line="276" w:lineRule="auto"/>
        <w:rPr>
          <w:rFonts w:ascii="Century Gothic" w:eastAsiaTheme="minorEastAsia" w:hAnsi="Century Gothic"/>
          <w:color w:val="000000" w:themeColor="text1"/>
          <w:sz w:val="20"/>
          <w:szCs w:val="20"/>
          <w:lang w:eastAsia="pt-BR"/>
        </w:rPr>
      </w:pPr>
    </w:p>
    <w:p w:rsidR="00C1785B" w:rsidRPr="00C1785B" w:rsidRDefault="00C1785B" w:rsidP="00C1785B">
      <w:pPr>
        <w:spacing w:before="100" w:after="200" w:line="276" w:lineRule="auto"/>
        <w:rPr>
          <w:rFonts w:ascii="Century Gothic" w:eastAsiaTheme="minorEastAsia" w:hAnsi="Century Gothic"/>
          <w:color w:val="000000" w:themeColor="text1"/>
          <w:sz w:val="20"/>
          <w:szCs w:val="20"/>
          <w:lang w:eastAsia="pt-BR"/>
        </w:rPr>
      </w:pPr>
    </w:p>
    <w:p w:rsidR="00C1785B" w:rsidRPr="00C1785B" w:rsidRDefault="00C1785B" w:rsidP="00C1785B">
      <w:pPr>
        <w:spacing w:before="100" w:after="200" w:line="276" w:lineRule="auto"/>
        <w:rPr>
          <w:rFonts w:ascii="Century Gothic" w:eastAsiaTheme="minorEastAsia" w:hAnsi="Century Gothic"/>
          <w:color w:val="000000" w:themeColor="text1"/>
          <w:sz w:val="20"/>
          <w:szCs w:val="20"/>
          <w:lang w:eastAsia="pt-BR"/>
        </w:rPr>
      </w:pPr>
    </w:p>
    <w:p w:rsidR="00C1785B" w:rsidRPr="00C1785B" w:rsidRDefault="00C1785B" w:rsidP="00C1785B">
      <w:pPr>
        <w:spacing w:before="100" w:after="200" w:line="276" w:lineRule="auto"/>
        <w:rPr>
          <w:rFonts w:ascii="Century Gothic" w:eastAsiaTheme="minorEastAsia" w:hAnsi="Century Gothic"/>
          <w:color w:val="000000" w:themeColor="text1"/>
          <w:sz w:val="20"/>
          <w:szCs w:val="20"/>
          <w:lang w:eastAsia="pt-BR"/>
        </w:rPr>
      </w:pPr>
    </w:p>
    <w:p w:rsidR="00C1785B" w:rsidRPr="00C1785B" w:rsidRDefault="00C1785B" w:rsidP="00C1785B">
      <w:pPr>
        <w:spacing w:before="100" w:after="200" w:line="276" w:lineRule="auto"/>
        <w:rPr>
          <w:rFonts w:ascii="Century Gothic" w:eastAsiaTheme="minorEastAsia" w:hAnsi="Century Gothic"/>
          <w:color w:val="000000" w:themeColor="text1"/>
          <w:sz w:val="20"/>
          <w:szCs w:val="20"/>
          <w:lang w:eastAsia="pt-BR"/>
        </w:rPr>
      </w:pPr>
    </w:p>
    <w:p w:rsidR="00C1785B" w:rsidRPr="00C1785B" w:rsidRDefault="00C1785B" w:rsidP="00C1785B">
      <w:pPr>
        <w:spacing w:before="100" w:after="200" w:line="276" w:lineRule="auto"/>
        <w:rPr>
          <w:rFonts w:ascii="Century Gothic" w:eastAsiaTheme="minorEastAsia" w:hAnsi="Century Gothic"/>
          <w:color w:val="000000" w:themeColor="text1"/>
          <w:sz w:val="20"/>
          <w:szCs w:val="20"/>
          <w:lang w:eastAsia="pt-BR"/>
        </w:rPr>
      </w:pPr>
    </w:p>
    <w:p w:rsidR="00C1785B" w:rsidRPr="00C1785B" w:rsidRDefault="00C1785B" w:rsidP="00C1785B">
      <w:pPr>
        <w:spacing w:before="100" w:after="200" w:line="276" w:lineRule="auto"/>
        <w:rPr>
          <w:rFonts w:ascii="Century Gothic" w:eastAsiaTheme="minorEastAsia" w:hAnsi="Century Gothic"/>
          <w:color w:val="000000" w:themeColor="text1"/>
          <w:sz w:val="20"/>
          <w:szCs w:val="20"/>
          <w:lang w:eastAsia="pt-BR"/>
        </w:rPr>
      </w:pPr>
    </w:p>
    <w:p w:rsidR="00C1785B" w:rsidRPr="00C1785B" w:rsidRDefault="00C1785B" w:rsidP="00C1785B">
      <w:pPr>
        <w:spacing w:before="100" w:after="200" w:line="276" w:lineRule="auto"/>
        <w:rPr>
          <w:rFonts w:ascii="Century Gothic" w:eastAsiaTheme="minorEastAsia" w:hAnsi="Century Gothic"/>
          <w:color w:val="000000" w:themeColor="text1"/>
          <w:sz w:val="20"/>
          <w:szCs w:val="20"/>
          <w:lang w:eastAsia="pt-BR"/>
        </w:rPr>
      </w:pPr>
      <w:r w:rsidRPr="00C1785B">
        <w:rPr>
          <w:rFonts w:ascii="Century Gothic" w:eastAsiaTheme="minorEastAsia" w:hAnsi="Century Gothic"/>
          <w:noProof/>
          <w:color w:val="000000" w:themeColor="text1"/>
          <w:sz w:val="20"/>
          <w:szCs w:val="20"/>
          <w:lang w:eastAsia="pt-BR"/>
        </w:rPr>
        <w:drawing>
          <wp:anchor distT="0" distB="0" distL="114300" distR="114300" simplePos="0" relativeHeight="251675648" behindDoc="0" locked="0" layoutInCell="1" allowOverlap="1" wp14:anchorId="3862EB4F" wp14:editId="45E9FFE1">
            <wp:simplePos x="0" y="0"/>
            <wp:positionH relativeFrom="rightMargin">
              <wp:align>left</wp:align>
            </wp:positionH>
            <wp:positionV relativeFrom="margin">
              <wp:posOffset>-495300</wp:posOffset>
            </wp:positionV>
            <wp:extent cx="676910" cy="676910"/>
            <wp:effectExtent l="0" t="0" r="8890" b="8890"/>
            <wp:wrapSquare wrapText="bothSides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C1785B" w:rsidRPr="00C1785B" w:rsidSect="00E638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pgBorders w:offsetFrom="page">
        <w:top w:val="single" w:sz="48" w:space="24" w:color="0070C0"/>
        <w:left w:val="single" w:sz="48" w:space="24" w:color="0070C0"/>
        <w:bottom w:val="single" w:sz="48" w:space="24" w:color="0070C0"/>
        <w:right w:val="single" w:sz="48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260C" w:rsidRDefault="0008260C">
      <w:pPr>
        <w:spacing w:after="0" w:line="240" w:lineRule="auto"/>
      </w:pPr>
      <w:r>
        <w:separator/>
      </w:r>
    </w:p>
  </w:endnote>
  <w:endnote w:type="continuationSeparator" w:id="0">
    <w:p w:rsidR="0008260C" w:rsidRDefault="00082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8F4" w:rsidRDefault="0008260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8F4" w:rsidRDefault="0008260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8F4" w:rsidRDefault="0008260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260C" w:rsidRDefault="0008260C">
      <w:pPr>
        <w:spacing w:after="0" w:line="240" w:lineRule="auto"/>
      </w:pPr>
      <w:r>
        <w:separator/>
      </w:r>
    </w:p>
  </w:footnote>
  <w:footnote w:type="continuationSeparator" w:id="0">
    <w:p w:rsidR="0008260C" w:rsidRDefault="00082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8F4" w:rsidRDefault="0008260C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7608204" o:spid="_x0000_s2050" type="#_x0000_t136" style="position:absolute;margin-left:0;margin-top:0;width:426pt;height:172.5pt;rotation:315;z-index:-251656192;mso-position-horizontal:center;mso-position-horizontal-relative:margin;mso-position-vertical:center;mso-position-vertical-relative:margin" o:allowincell="f" fillcolor="#2e74b5 [2408]" stroked="f">
          <v:fill opacity=".5"/>
          <v:textpath style="font-family:&quot;Century Gothic&quot;;font-size:2in" string="CP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8F4" w:rsidRDefault="0008260C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7608205" o:spid="_x0000_s2051" type="#_x0000_t136" style="position:absolute;margin-left:0;margin-top:0;width:426pt;height:172.5pt;rotation:315;z-index:-251655168;mso-position-horizontal:center;mso-position-horizontal-relative:margin;mso-position-vertical:center;mso-position-vertical-relative:margin" o:allowincell="f" fillcolor="#2e74b5 [2408]" stroked="f">
          <v:fill opacity=".5"/>
          <v:textpath style="font-family:&quot;Century Gothic&quot;;font-size:2in" string="CPC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8F4" w:rsidRDefault="0008260C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7608203" o:spid="_x0000_s2049" type="#_x0000_t136" style="position:absolute;margin-left:0;margin-top:0;width:426pt;height:172.5pt;rotation:315;z-index:-251658240;mso-position-horizontal:center;mso-position-horizontal-relative:margin;mso-position-vertical:center;mso-position-vertical-relative:margin" o:allowincell="f" fillcolor="#2e74b5 [2408]" stroked="f">
          <v:fill opacity=".5"/>
          <v:textpath style="font-family:&quot;Century Gothic&quot;;font-size:2in" string="CP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71C03"/>
    <w:multiLevelType w:val="hybridMultilevel"/>
    <w:tmpl w:val="9BB88C5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A08DB"/>
    <w:multiLevelType w:val="hybridMultilevel"/>
    <w:tmpl w:val="C610D67C"/>
    <w:lvl w:ilvl="0" w:tplc="F52C2F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60BE6"/>
    <w:multiLevelType w:val="multilevel"/>
    <w:tmpl w:val="4BBA7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" w15:restartNumberingAfterBreak="0">
    <w:nsid w:val="62D24BC0"/>
    <w:multiLevelType w:val="hybridMultilevel"/>
    <w:tmpl w:val="8A6CBB9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A91312"/>
    <w:multiLevelType w:val="hybridMultilevel"/>
    <w:tmpl w:val="9DBCBC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482E27"/>
    <w:multiLevelType w:val="hybridMultilevel"/>
    <w:tmpl w:val="49D021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A509F"/>
    <w:multiLevelType w:val="hybridMultilevel"/>
    <w:tmpl w:val="7AE06288"/>
    <w:lvl w:ilvl="0" w:tplc="C790614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85B"/>
    <w:rsid w:val="0008260C"/>
    <w:rsid w:val="00183DDF"/>
    <w:rsid w:val="0090123E"/>
    <w:rsid w:val="00C1785B"/>
    <w:rsid w:val="00F306B6"/>
    <w:rsid w:val="00FB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91573D2"/>
  <w15:chartTrackingRefBased/>
  <w15:docId w15:val="{7146F1A4-9048-4BB9-B415-C8A076BF2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1785B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1785B"/>
    <w:rPr>
      <w:rFonts w:eastAsiaTheme="minorEastAsia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1785B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C1785B"/>
    <w:rPr>
      <w:rFonts w:eastAsiaTheme="minorEastAsia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325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Meduarda</dc:creator>
  <cp:keywords/>
  <dc:description/>
  <cp:lastModifiedBy>Meduarda</cp:lastModifiedBy>
  <cp:revision>3</cp:revision>
  <dcterms:created xsi:type="dcterms:W3CDTF">2020-05-20T18:18:00Z</dcterms:created>
  <dcterms:modified xsi:type="dcterms:W3CDTF">2020-05-20T18:40:00Z</dcterms:modified>
</cp:coreProperties>
</file>