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:rsidR="00DA3F4E" w:rsidRPr="00DA3F4E" w:rsidRDefault="00DA3F4E" w:rsidP="00771685">
      <w:pPr>
        <w:spacing w:after="0" w:line="276" w:lineRule="auto"/>
        <w:jc w:val="both"/>
        <w:rPr>
          <w:rFonts w:ascii="Century Gothic" w:eastAsiaTheme="minorEastAsia" w:hAnsi="Century Gothic"/>
          <w:bCs/>
          <w:color w:val="2E74B5" w:themeColor="accent5" w:themeShade="BF"/>
          <w:sz w:val="28"/>
          <w:szCs w:val="28"/>
          <w:lang w:eastAsia="pt-BR"/>
        </w:rPr>
      </w:pPr>
      <w:r w:rsidRPr="00DA3F4E">
        <w:rPr>
          <w:rFonts w:ascii="Century Gothic" w:eastAsiaTheme="minorEastAsia" w:hAnsi="Century Gothic"/>
          <w:b/>
          <w:bCs/>
          <w:noProof/>
          <w:color w:val="2E74B5" w:themeColor="accent5" w:themeShade="BF"/>
          <w:sz w:val="28"/>
          <w:szCs w:val="28"/>
          <w:lang w:eastAsia="pt-BR"/>
        </w:rPr>
        <w:drawing>
          <wp:anchor distT="0" distB="0" distL="114300" distR="114300" simplePos="0" relativeHeight="251669504" behindDoc="0" locked="0" layoutInCell="1" allowOverlap="1" wp14:anchorId="443C9DCB" wp14:editId="647E5387">
            <wp:simplePos x="0" y="0"/>
            <wp:positionH relativeFrom="rightMargin">
              <wp:align>left</wp:align>
            </wp:positionH>
            <wp:positionV relativeFrom="margin">
              <wp:posOffset>-466725</wp:posOffset>
            </wp:positionV>
            <wp:extent cx="676910" cy="676910"/>
            <wp:effectExtent l="0" t="0" r="8890" b="889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3F4E"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>SERVIÇO DE CONVIV</w:t>
      </w:r>
      <w:r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>Ê</w:t>
      </w:r>
      <w:r w:rsidRPr="00DA3F4E"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>NCIA E FORTALECIMENTO DE V</w:t>
      </w:r>
      <w:r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>Í</w:t>
      </w:r>
      <w:r w:rsidRPr="00DA3F4E"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>NCULOS</w:t>
      </w:r>
    </w:p>
    <w:p w:rsidR="00DA3F4E" w:rsidRPr="00DA3F4E" w:rsidRDefault="00DA3F4E" w:rsidP="00771685">
      <w:pPr>
        <w:spacing w:after="0" w:line="276" w:lineRule="auto"/>
        <w:jc w:val="both"/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</w:pPr>
      <w:r w:rsidRPr="00DA3F4E"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>SCFV – 06 a 14 anos</w:t>
      </w:r>
      <w:bookmarkStart w:id="0" w:name="_GoBack"/>
      <w:bookmarkEnd w:id="0"/>
    </w:p>
    <w:p w:rsidR="00DA3F4E" w:rsidRPr="00DA3F4E" w:rsidRDefault="00DA3F4E" w:rsidP="00771685">
      <w:pPr>
        <w:spacing w:after="0" w:line="276" w:lineRule="auto"/>
        <w:jc w:val="both"/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</w:pPr>
      <w:r w:rsidRPr="00DA3F4E">
        <w:rPr>
          <w:rFonts w:ascii="Century Gothic" w:eastAsiaTheme="minorEastAsia" w:hAnsi="Century Gothic"/>
          <w:b/>
          <w:bCs/>
          <w:noProof/>
          <w:color w:val="2E74B5" w:themeColor="accent5" w:themeShade="BF"/>
          <w:sz w:val="28"/>
          <w:szCs w:val="28"/>
          <w:lang w:eastAsia="pt-BR"/>
        </w:rPr>
        <w:drawing>
          <wp:inline distT="0" distB="0" distL="0" distR="0" wp14:anchorId="5D5759A1" wp14:editId="7B164B6E">
            <wp:extent cx="3072765" cy="341630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3F4E" w:rsidRPr="00DA3F4E" w:rsidRDefault="00DA3F4E" w:rsidP="00DA3F4E">
      <w:pPr>
        <w:spacing w:before="100" w:after="200" w:line="360" w:lineRule="auto"/>
        <w:jc w:val="both"/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</w:pPr>
      <w:r w:rsidRPr="00DA3F4E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 xml:space="preserve">Objetivo: </w:t>
      </w:r>
      <w:r w:rsidRPr="00DA3F4E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Assegurar, conforme a legislação vigente, o atendimento, gratuito, em Regime de Apoio Sócio Educativo em Meio Aberto, às crianças, aos adolescentes e às famílias com direitos ameaçados ou violados, num trabalho articulado em rede, visando à proteção integral e o exercício efetivo da cidadania, por meio de intervenção sócio educativa, pedagógica, afirmativa, emancipadora e franciscana que desperte e assegure a cada sujeito envolvido na ação, a plena construção e vivência de Projetos de Vida que ambicionem a auto realização, a boa convivência e a pacificação fraterna das relações</w:t>
      </w:r>
      <w:r w:rsidRPr="00DA3F4E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.</w:t>
      </w:r>
    </w:p>
    <w:p w:rsidR="00DA3F4E" w:rsidRPr="00DA3F4E" w:rsidRDefault="00DA3F4E" w:rsidP="00DA3F4E">
      <w:pPr>
        <w:spacing w:before="100" w:after="200" w:line="360" w:lineRule="auto"/>
        <w:jc w:val="both"/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</w:pPr>
      <w:r w:rsidRPr="00DA3F4E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 xml:space="preserve">Desenvolvimento: </w:t>
      </w:r>
      <w:r w:rsidRPr="00DA3F4E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Desenvolve-se por meio de atendimentos em grupo em atividades artísticas, culturais, de lazer e esportivas, dentre outras. Constitui-se numa intervenção social planejada que cria situações desafiadoras, estimula e orienta crianças e adolescentes na construção e reconstrução de suas histórias e vivências individuais, coletivas e familiares.</w:t>
      </w:r>
    </w:p>
    <w:p w:rsidR="00DA3F4E" w:rsidRPr="00DA3F4E" w:rsidRDefault="00DA3F4E" w:rsidP="00DA3F4E">
      <w:pPr>
        <w:spacing w:before="100" w:after="200" w:line="360" w:lineRule="auto"/>
        <w:jc w:val="both"/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</w:pPr>
      <w:r w:rsidRPr="00DA3F4E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Ele acontece no turno inverso ao da escola, possui dinâmicas e metodologias interativas e construtivas. Suas referências pedagógicas são: a pedagogia da presença, do fortalecimento de laços e da interação criativa</w:t>
      </w:r>
      <w:r w:rsidRPr="00DA3F4E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.</w:t>
      </w:r>
    </w:p>
    <w:p w:rsidR="00DA3F4E" w:rsidRPr="00DA3F4E" w:rsidRDefault="00DA3F4E" w:rsidP="00DA3F4E">
      <w:pPr>
        <w:spacing w:before="100" w:after="200" w:line="360" w:lineRule="auto"/>
        <w:jc w:val="both"/>
        <w:rPr>
          <w:rFonts w:ascii="Century Gothic" w:eastAsiaTheme="minorEastAsia" w:hAnsi="Century Gothic"/>
          <w:b/>
          <w:bCs/>
          <w:color w:val="000000" w:themeColor="text1"/>
          <w:sz w:val="24"/>
          <w:szCs w:val="24"/>
          <w:lang w:eastAsia="pt-BR"/>
        </w:rPr>
      </w:pPr>
      <w:r w:rsidRPr="00DA3F4E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Público Alv</w:t>
      </w:r>
      <w:r w:rsidRPr="00DA3F4E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o: </w:t>
      </w:r>
      <w:r w:rsidRPr="00DA3F4E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 xml:space="preserve">São crianças e adolescente da comunidade, moradores da Lomba do Pinheiro região de grande fragilidade, no que se refere a rede de proteção social. Com idade de 6 até 14 anos. </w:t>
      </w:r>
    </w:p>
    <w:p w:rsidR="00DA3F4E" w:rsidRPr="00DA3F4E" w:rsidRDefault="00DA3F4E" w:rsidP="00DA3F4E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DA3F4E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Famílias territorialmente referenciadas ao CRAS, em especial com:</w:t>
      </w:r>
      <w:r w:rsidRPr="00DA3F4E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Crianças encaminhadas pelos serviços da proteção social especial; </w:t>
      </w:r>
      <w:r w:rsidRPr="00DA3F4E">
        <w:rPr>
          <w:rFonts w:ascii="Century Gothic" w:eastAsiaTheme="minorEastAsia" w:hAnsi="Century Gothic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70528" behindDoc="0" locked="0" layoutInCell="1" allowOverlap="1" wp14:anchorId="2158A1EA" wp14:editId="604857A9">
            <wp:simplePos x="0" y="0"/>
            <wp:positionH relativeFrom="rightMargin">
              <wp:align>left</wp:align>
            </wp:positionH>
            <wp:positionV relativeFrom="margin">
              <wp:posOffset>-504825</wp:posOffset>
            </wp:positionV>
            <wp:extent cx="676910" cy="676910"/>
            <wp:effectExtent l="0" t="0" r="8890" b="889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3F4E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serviço de proteção social especial a indivíduos e famílias, reconduzidos ao convívio do lar, após medida protetiva de acolhimento; e outros. </w:t>
      </w:r>
      <w:r w:rsidRPr="00DA3F4E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lastRenderedPageBreak/>
        <w:t>Crianças e adolescentes com deficiência, com prioridade para as beneficiárias do BPC; Cinema como gerador de reflexões e debates, montagem de peças teatrais e musicais, gincanas, visitas a equipamentos de cultura, oficinas de pintura, escultura, música e dança, confecção artesanal de instrumentos musicais, entre outras</w:t>
      </w:r>
    </w:p>
    <w:p w:rsidR="00DA3F4E" w:rsidRPr="00DA3F4E" w:rsidRDefault="00DA3F4E" w:rsidP="00DA3F4E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</w:p>
    <w:p w:rsidR="00DA3F4E" w:rsidRPr="00DA3F4E" w:rsidRDefault="00DA3F4E" w:rsidP="00DA3F4E">
      <w:pPr>
        <w:numPr>
          <w:ilvl w:val="0"/>
          <w:numId w:val="1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A3F4E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Unidade CASA SÃO FRANCISCO Rua Santa Clara, 218, Recreio da Divisa.</w:t>
      </w:r>
    </w:p>
    <w:p w:rsidR="00DA3F4E" w:rsidRPr="00DA3F4E" w:rsidRDefault="00DA3F4E" w:rsidP="00DA3F4E">
      <w:pPr>
        <w:numPr>
          <w:ilvl w:val="0"/>
          <w:numId w:val="1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A3F4E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Unidade CASA SANTA CLARA, Rua Alfredo Torres de Vasconcelos, 385, Loteamento Santa Paula.</w:t>
      </w:r>
    </w:p>
    <w:p w:rsidR="00DA3F4E" w:rsidRPr="00DA3F4E" w:rsidRDefault="00DA3F4E" w:rsidP="00DA3F4E">
      <w:pPr>
        <w:numPr>
          <w:ilvl w:val="0"/>
          <w:numId w:val="1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A3F4E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Unidade SEDE CPCA – Avenida João de Oliveira Remião, 4444 – Parada 10, Lomba do Pinheiro.</w:t>
      </w:r>
    </w:p>
    <w:p w:rsidR="00DA3F4E" w:rsidRPr="00DA3F4E" w:rsidRDefault="00DA3F4E" w:rsidP="00DA3F4E">
      <w:pPr>
        <w:numPr>
          <w:ilvl w:val="0"/>
          <w:numId w:val="1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DA3F4E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Unidade MAPA:</w:t>
      </w:r>
    </w:p>
    <w:p w:rsidR="00DA3F4E" w:rsidRPr="00DA3F4E" w:rsidRDefault="00DA3F4E" w:rsidP="00DA3F4E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DA3F4E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Parcerias</w:t>
      </w:r>
      <w:r w:rsidRPr="00DA3F4E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: FASC, CRAS, CREAS e SAF. </w:t>
      </w:r>
    </w:p>
    <w:p w:rsidR="00DA3F4E" w:rsidRPr="00DA3F4E" w:rsidRDefault="00DA3F4E" w:rsidP="00DA3F4E">
      <w:pPr>
        <w:spacing w:before="100" w:after="200" w:line="276" w:lineRule="auto"/>
        <w:jc w:val="both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DA3F4E" w:rsidRPr="00DA3F4E" w:rsidRDefault="00DA3F4E" w:rsidP="00DA3F4E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DA3F4E" w:rsidRPr="00DA3F4E" w:rsidRDefault="00DA3F4E" w:rsidP="00DA3F4E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DA3F4E" w:rsidRPr="00DA3F4E" w:rsidRDefault="00DA3F4E" w:rsidP="00DA3F4E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DA3F4E" w:rsidRPr="00DA3F4E" w:rsidRDefault="00DA3F4E" w:rsidP="00DA3F4E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DA3F4E" w:rsidRPr="00DA3F4E" w:rsidRDefault="00DA3F4E" w:rsidP="00DA3F4E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DA3F4E" w:rsidRPr="00DA3F4E" w:rsidRDefault="00DA3F4E" w:rsidP="00DA3F4E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DA3F4E" w:rsidRPr="00DA3F4E" w:rsidRDefault="00DA3F4E" w:rsidP="00DA3F4E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DA3F4E" w:rsidRPr="00DA3F4E" w:rsidRDefault="00DA3F4E" w:rsidP="00DA3F4E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DA3F4E" w:rsidRPr="00DA3F4E" w:rsidRDefault="00DA3F4E" w:rsidP="00DA3F4E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DA3F4E" w:rsidRPr="00DA3F4E" w:rsidRDefault="00DA3F4E" w:rsidP="00DA3F4E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  <w:r w:rsidRPr="00DA3F4E">
        <w:rPr>
          <w:rFonts w:ascii="Century Gothic" w:eastAsiaTheme="minorEastAsia" w:hAnsi="Century Gothic"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71552" behindDoc="0" locked="0" layoutInCell="1" allowOverlap="1" wp14:anchorId="5257DD70" wp14:editId="0FD6F2DF">
            <wp:simplePos x="0" y="0"/>
            <wp:positionH relativeFrom="rightMargin">
              <wp:align>left</wp:align>
            </wp:positionH>
            <wp:positionV relativeFrom="margin">
              <wp:posOffset>-495300</wp:posOffset>
            </wp:positionV>
            <wp:extent cx="676910" cy="676910"/>
            <wp:effectExtent l="0" t="0" r="8890" b="889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A3F4E" w:rsidRPr="00DA3F4E" w:rsidSect="00E63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D20" w:rsidRDefault="002B4D20">
      <w:pPr>
        <w:spacing w:after="0" w:line="240" w:lineRule="auto"/>
      </w:pPr>
      <w:r>
        <w:separator/>
      </w:r>
    </w:p>
  </w:endnote>
  <w:endnote w:type="continuationSeparator" w:id="0">
    <w:p w:rsidR="002B4D20" w:rsidRDefault="002B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2B4D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2B4D2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2B4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D20" w:rsidRDefault="002B4D20">
      <w:pPr>
        <w:spacing w:after="0" w:line="240" w:lineRule="auto"/>
      </w:pPr>
      <w:r>
        <w:separator/>
      </w:r>
    </w:p>
  </w:footnote>
  <w:footnote w:type="continuationSeparator" w:id="0">
    <w:p w:rsidR="002B4D20" w:rsidRDefault="002B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2B4D2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4" o:spid="_x0000_s2050" type="#_x0000_t136" style="position:absolute;margin-left:0;margin-top:0;width:426pt;height:172.5pt;rotation:315;z-index:-251656192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2B4D2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5" o:spid="_x0000_s2051" type="#_x0000_t136" style="position:absolute;margin-left:0;margin-top:0;width:426pt;height:172.5pt;rotation:315;z-index:-251655168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2B4D2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3" o:spid="_x0000_s2049" type="#_x0000_t136" style="position:absolute;margin-left:0;margin-top:0;width:426pt;height:172.5pt;rotation:315;z-index:-251658240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3"/>
    <w:multiLevelType w:val="hybridMultilevel"/>
    <w:tmpl w:val="9BB88C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8DB"/>
    <w:multiLevelType w:val="hybridMultilevel"/>
    <w:tmpl w:val="C610D67C"/>
    <w:lvl w:ilvl="0" w:tplc="F52C2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0BE6"/>
    <w:multiLevelType w:val="multilevel"/>
    <w:tmpl w:val="4BBA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62D24BC0"/>
    <w:multiLevelType w:val="hybridMultilevel"/>
    <w:tmpl w:val="8A6CBB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1312"/>
    <w:multiLevelType w:val="hybridMultilevel"/>
    <w:tmpl w:val="9DBCB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2E27"/>
    <w:multiLevelType w:val="hybridMultilevel"/>
    <w:tmpl w:val="49D02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509F"/>
    <w:multiLevelType w:val="hybridMultilevel"/>
    <w:tmpl w:val="7AE06288"/>
    <w:lvl w:ilvl="0" w:tplc="C79061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4E"/>
    <w:rsid w:val="002B4D20"/>
    <w:rsid w:val="00771685"/>
    <w:rsid w:val="0090123E"/>
    <w:rsid w:val="00D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C4590E"/>
  <w15:chartTrackingRefBased/>
  <w15:docId w15:val="{15051536-8F65-4471-B552-9AC9AA49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3F4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A3F4E"/>
    <w:rPr>
      <w:rFonts w:eastAsiaTheme="minorEastAsi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3F4E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A3F4E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Meduarda</dc:creator>
  <cp:keywords/>
  <dc:description/>
  <cp:lastModifiedBy>Meduarda</cp:lastModifiedBy>
  <cp:revision>2</cp:revision>
  <dcterms:created xsi:type="dcterms:W3CDTF">2020-05-20T18:10:00Z</dcterms:created>
  <dcterms:modified xsi:type="dcterms:W3CDTF">2020-05-20T18:36:00Z</dcterms:modified>
</cp:coreProperties>
</file>