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2D5" w:rsidRPr="00FD52D5" w:rsidRDefault="00FD52D5" w:rsidP="00C43DE0">
      <w:pPr>
        <w:shd w:val="clear" w:color="auto" w:fill="FFFFFF"/>
        <w:spacing w:after="120" w:line="240" w:lineRule="auto"/>
        <w:ind w:left="-709"/>
        <w:rPr>
          <w:rFonts w:eastAsia="Times New Roman"/>
          <w:b/>
          <w:bCs/>
          <w:color w:val="434242"/>
          <w:spacing w:val="8"/>
          <w:sz w:val="28"/>
          <w:szCs w:val="28"/>
          <w:lang w:eastAsia="pt-BR"/>
        </w:rPr>
      </w:pPr>
      <w:r w:rsidRPr="00FD52D5">
        <w:rPr>
          <w:rFonts w:eastAsia="Times New Roman"/>
          <w:b/>
          <w:bCs/>
          <w:color w:val="434242"/>
          <w:spacing w:val="8"/>
          <w:sz w:val="28"/>
          <w:szCs w:val="28"/>
          <w:lang w:eastAsia="pt-BR"/>
        </w:rPr>
        <w:t>Governo alemão reconhece trabalho feito pela Orquestra Villa-Lobos, programa de educação musical de Porto Alegre</w:t>
      </w:r>
    </w:p>
    <w:p w:rsidR="00C43DE0" w:rsidRDefault="00FD52D5" w:rsidP="00C43DE0">
      <w:pPr>
        <w:shd w:val="clear" w:color="auto" w:fill="FFFFFF"/>
        <w:spacing w:after="360" w:line="240" w:lineRule="auto"/>
        <w:ind w:left="-709"/>
        <w:rPr>
          <w:rFonts w:eastAsia="Times New Roman"/>
          <w:color w:val="434242"/>
          <w:spacing w:val="8"/>
          <w:sz w:val="27"/>
          <w:szCs w:val="27"/>
          <w:lang w:eastAsia="pt-BR"/>
        </w:rPr>
      </w:pPr>
      <w:r w:rsidRPr="00FD52D5">
        <w:rPr>
          <w:rFonts w:eastAsia="Times New Roman"/>
          <w:color w:val="434242"/>
          <w:spacing w:val="8"/>
          <w:sz w:val="27"/>
          <w:szCs w:val="27"/>
          <w:lang w:eastAsia="pt-BR"/>
        </w:rPr>
        <w:t>Por Redação O Sul | 20 de setembro de 2021</w:t>
      </w:r>
    </w:p>
    <w:p w:rsidR="00C43DE0" w:rsidRPr="00C43DE0" w:rsidRDefault="00C43DE0" w:rsidP="00C43DE0">
      <w:pPr>
        <w:shd w:val="clear" w:color="auto" w:fill="FFFFFF"/>
        <w:spacing w:after="240" w:line="240" w:lineRule="auto"/>
        <w:ind w:left="-709"/>
        <w:rPr>
          <w:rFonts w:eastAsia="Times New Roman"/>
          <w:b/>
          <w:color w:val="434242"/>
          <w:spacing w:val="8"/>
          <w:sz w:val="27"/>
          <w:szCs w:val="27"/>
          <w:lang w:eastAsia="pt-BR"/>
        </w:rPr>
      </w:pPr>
      <w:r w:rsidRPr="00C43DE0">
        <w:rPr>
          <w:rFonts w:eastAsia="Times New Roman"/>
          <w:b/>
          <w:color w:val="434242"/>
          <w:spacing w:val="8"/>
          <w:sz w:val="27"/>
          <w:szCs w:val="27"/>
          <w:lang w:eastAsia="pt-BR"/>
        </w:rPr>
        <w:t xml:space="preserve">A </w:t>
      </w:r>
      <w:r>
        <w:rPr>
          <w:rFonts w:eastAsia="Times New Roman"/>
          <w:b/>
          <w:color w:val="434242"/>
          <w:spacing w:val="8"/>
          <w:sz w:val="27"/>
          <w:szCs w:val="27"/>
          <w:lang w:eastAsia="pt-BR"/>
        </w:rPr>
        <w:t>R</w:t>
      </w:r>
      <w:r w:rsidRPr="00C43DE0">
        <w:rPr>
          <w:rFonts w:eastAsia="Times New Roman"/>
          <w:b/>
          <w:color w:val="434242"/>
          <w:spacing w:val="8"/>
          <w:sz w:val="27"/>
          <w:szCs w:val="27"/>
          <w:lang w:eastAsia="pt-BR"/>
        </w:rPr>
        <w:t>eportagem</w:t>
      </w:r>
      <w:r>
        <w:rPr>
          <w:rFonts w:eastAsia="Times New Roman"/>
          <w:b/>
          <w:color w:val="434242"/>
          <w:spacing w:val="8"/>
          <w:sz w:val="27"/>
          <w:szCs w:val="27"/>
          <w:lang w:eastAsia="pt-BR"/>
        </w:rPr>
        <w:t xml:space="preserve"> e Redação</w:t>
      </w:r>
      <w:r w:rsidRPr="00C43DE0">
        <w:rPr>
          <w:rFonts w:eastAsia="Times New Roman"/>
          <w:b/>
          <w:color w:val="434242"/>
          <w:spacing w:val="8"/>
          <w:sz w:val="27"/>
          <w:szCs w:val="27"/>
          <w:lang w:eastAsia="pt-BR"/>
        </w:rPr>
        <w:t xml:space="preserve"> é do Jornal o Sul</w:t>
      </w:r>
    </w:p>
    <w:p w:rsidR="00FD52D5" w:rsidRDefault="00FD52D5" w:rsidP="00C43DE0">
      <w:pPr>
        <w:shd w:val="clear" w:color="auto" w:fill="FFFFFF"/>
        <w:spacing w:after="120" w:line="240" w:lineRule="auto"/>
        <w:ind w:left="-709"/>
        <w:rPr>
          <w:rFonts w:eastAsia="Times New Roman"/>
          <w:color w:val="434242"/>
          <w:spacing w:val="8"/>
          <w:sz w:val="27"/>
          <w:szCs w:val="27"/>
          <w:lang w:eastAsia="pt-BR"/>
        </w:rPr>
      </w:pPr>
      <w:r>
        <w:rPr>
          <w:rFonts w:eastAsia="Times New Roman"/>
          <w:noProof/>
          <w:color w:val="434242"/>
          <w:spacing w:val="8"/>
          <w:sz w:val="27"/>
          <w:szCs w:val="27"/>
          <w:lang w:eastAsia="pt-BR"/>
        </w:rPr>
        <w:drawing>
          <wp:inline distT="0" distB="0" distL="0" distR="0" wp14:anchorId="725592CE">
            <wp:extent cx="5874385" cy="39909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59" cy="402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52D5" w:rsidRPr="00C43DE0" w:rsidRDefault="00FD52D5" w:rsidP="00C43DE0">
      <w:pPr>
        <w:shd w:val="clear" w:color="auto" w:fill="FFFFFF"/>
        <w:spacing w:after="450" w:line="240" w:lineRule="auto"/>
        <w:ind w:hanging="142"/>
        <w:rPr>
          <w:rFonts w:eastAsia="Times New Roman"/>
          <w:b/>
          <w:i/>
          <w:iCs/>
          <w:color w:val="434242"/>
          <w:spacing w:val="8"/>
          <w:sz w:val="27"/>
          <w:szCs w:val="27"/>
          <w:lang w:eastAsia="pt-BR"/>
        </w:rPr>
      </w:pPr>
      <w:r w:rsidRPr="00C43DE0">
        <w:rPr>
          <w:rFonts w:eastAsia="Times New Roman"/>
          <w:b/>
          <w:i/>
          <w:iCs/>
          <w:color w:val="434242"/>
          <w:spacing w:val="8"/>
          <w:sz w:val="27"/>
          <w:szCs w:val="27"/>
          <w:lang w:eastAsia="pt-BR"/>
        </w:rPr>
        <w:t>Foto: JA Produções</w:t>
      </w:r>
    </w:p>
    <w:p w:rsidR="00FD52D5" w:rsidRPr="00FD52D5" w:rsidRDefault="00FD52D5" w:rsidP="006E1459">
      <w:pPr>
        <w:shd w:val="clear" w:color="auto" w:fill="FFFFFF"/>
        <w:spacing w:after="120" w:line="360" w:lineRule="auto"/>
        <w:jc w:val="both"/>
        <w:rPr>
          <w:rFonts w:eastAsia="Times New Roman"/>
          <w:color w:val="434242"/>
          <w:spacing w:val="8"/>
          <w:lang w:eastAsia="pt-BR"/>
        </w:rPr>
      </w:pPr>
      <w:r w:rsidRPr="00FD52D5">
        <w:rPr>
          <w:rStyle w:val="Refdenotaderodap"/>
          <w:rFonts w:eastAsia="Times New Roman"/>
          <w:color w:val="434242"/>
          <w:spacing w:val="8"/>
          <w:lang w:eastAsia="pt-BR"/>
        </w:rPr>
        <w:footnoteReference w:id="1"/>
      </w:r>
      <w:r w:rsidRPr="00FD52D5">
        <w:rPr>
          <w:rFonts w:eastAsia="Times New Roman"/>
          <w:color w:val="434242"/>
          <w:spacing w:val="8"/>
          <w:lang w:eastAsia="pt-BR"/>
        </w:rPr>
        <w:t xml:space="preserve">A Orquestra Villa-Lobos, programa de educação musical de Porto Alegre, foi contemplada pelo </w:t>
      </w:r>
      <w:proofErr w:type="spellStart"/>
      <w:r w:rsidRPr="00FD52D5">
        <w:rPr>
          <w:rFonts w:eastAsia="Times New Roman"/>
          <w:color w:val="434242"/>
          <w:spacing w:val="8"/>
          <w:lang w:eastAsia="pt-BR"/>
        </w:rPr>
        <w:t>Relief</w:t>
      </w:r>
      <w:proofErr w:type="spellEnd"/>
      <w:r w:rsidRPr="00FD52D5">
        <w:rPr>
          <w:rFonts w:eastAsia="Times New Roman"/>
          <w:color w:val="434242"/>
          <w:spacing w:val="8"/>
          <w:lang w:eastAsia="pt-BR"/>
        </w:rPr>
        <w:t xml:space="preserve"> </w:t>
      </w:r>
      <w:proofErr w:type="spellStart"/>
      <w:r w:rsidRPr="00FD52D5">
        <w:rPr>
          <w:rFonts w:eastAsia="Times New Roman"/>
          <w:color w:val="434242"/>
          <w:spacing w:val="8"/>
          <w:lang w:eastAsia="pt-BR"/>
        </w:rPr>
        <w:t>Fund</w:t>
      </w:r>
      <w:proofErr w:type="spellEnd"/>
      <w:r w:rsidRPr="00FD52D5">
        <w:rPr>
          <w:rFonts w:eastAsia="Times New Roman"/>
          <w:color w:val="434242"/>
          <w:spacing w:val="8"/>
          <w:lang w:eastAsia="pt-BR"/>
        </w:rPr>
        <w:t xml:space="preserve"> for </w:t>
      </w:r>
      <w:proofErr w:type="spellStart"/>
      <w:r w:rsidRPr="00FD52D5">
        <w:rPr>
          <w:rFonts w:eastAsia="Times New Roman"/>
          <w:color w:val="434242"/>
          <w:spacing w:val="8"/>
          <w:lang w:eastAsia="pt-BR"/>
        </w:rPr>
        <w:t>Organizations</w:t>
      </w:r>
      <w:proofErr w:type="spellEnd"/>
      <w:r w:rsidRPr="00FD52D5">
        <w:rPr>
          <w:rFonts w:eastAsia="Times New Roman"/>
          <w:color w:val="434242"/>
          <w:spacing w:val="8"/>
          <w:lang w:eastAsia="pt-BR"/>
        </w:rPr>
        <w:t xml:space="preserve"> in </w:t>
      </w:r>
      <w:proofErr w:type="spellStart"/>
      <w:r w:rsidRPr="00FD52D5">
        <w:rPr>
          <w:rFonts w:eastAsia="Times New Roman"/>
          <w:color w:val="434242"/>
          <w:spacing w:val="8"/>
          <w:lang w:eastAsia="pt-BR"/>
        </w:rPr>
        <w:t>Culture</w:t>
      </w:r>
      <w:proofErr w:type="spellEnd"/>
      <w:r w:rsidRPr="00FD52D5">
        <w:rPr>
          <w:rFonts w:eastAsia="Times New Roman"/>
          <w:color w:val="434242"/>
          <w:spacing w:val="8"/>
          <w:lang w:eastAsia="pt-BR"/>
        </w:rPr>
        <w:t xml:space="preserve"> </w:t>
      </w:r>
      <w:proofErr w:type="spellStart"/>
      <w:r w:rsidRPr="00FD52D5">
        <w:rPr>
          <w:rFonts w:eastAsia="Times New Roman"/>
          <w:color w:val="434242"/>
          <w:spacing w:val="8"/>
          <w:lang w:eastAsia="pt-BR"/>
        </w:rPr>
        <w:t>and</w:t>
      </w:r>
      <w:proofErr w:type="spellEnd"/>
      <w:r w:rsidRPr="00FD52D5">
        <w:rPr>
          <w:rFonts w:eastAsia="Times New Roman"/>
          <w:color w:val="434242"/>
          <w:spacing w:val="8"/>
          <w:lang w:eastAsia="pt-BR"/>
        </w:rPr>
        <w:t xml:space="preserve"> </w:t>
      </w:r>
      <w:proofErr w:type="spellStart"/>
      <w:r w:rsidRPr="00FD52D5">
        <w:rPr>
          <w:rFonts w:eastAsia="Times New Roman"/>
          <w:color w:val="434242"/>
          <w:spacing w:val="8"/>
          <w:lang w:eastAsia="pt-BR"/>
        </w:rPr>
        <w:t>Education</w:t>
      </w:r>
      <w:proofErr w:type="spellEnd"/>
      <w:r w:rsidRPr="00FD52D5">
        <w:rPr>
          <w:rFonts w:eastAsia="Times New Roman"/>
          <w:color w:val="434242"/>
          <w:spacing w:val="8"/>
          <w:lang w:eastAsia="pt-BR"/>
        </w:rPr>
        <w:t xml:space="preserve"> 2021 – fundo que visa reduzir os impactos da pandemia de Covid-19 em projetos culturais e de educação.</w:t>
      </w:r>
    </w:p>
    <w:p w:rsidR="00FD52D5" w:rsidRPr="00FD52D5" w:rsidRDefault="00FD52D5" w:rsidP="006E1459">
      <w:pPr>
        <w:shd w:val="clear" w:color="auto" w:fill="FFFFFF"/>
        <w:spacing w:after="120" w:line="360" w:lineRule="auto"/>
        <w:jc w:val="both"/>
        <w:rPr>
          <w:rFonts w:eastAsia="Times New Roman"/>
          <w:color w:val="434242"/>
          <w:spacing w:val="8"/>
          <w:lang w:eastAsia="pt-BR"/>
        </w:rPr>
      </w:pPr>
      <w:r w:rsidRPr="00FD52D5">
        <w:rPr>
          <w:rFonts w:eastAsia="Times New Roman"/>
          <w:color w:val="434242"/>
          <w:spacing w:val="8"/>
          <w:lang w:eastAsia="pt-BR"/>
        </w:rPr>
        <w:t>A iniciativa é do Ministério das Relações Exteriores da Alemanha e do Goethe-</w:t>
      </w:r>
      <w:proofErr w:type="spellStart"/>
      <w:r w:rsidRPr="00FD52D5">
        <w:rPr>
          <w:rFonts w:eastAsia="Times New Roman"/>
          <w:color w:val="434242"/>
          <w:spacing w:val="8"/>
          <w:lang w:eastAsia="pt-BR"/>
        </w:rPr>
        <w:t>Institut</w:t>
      </w:r>
      <w:proofErr w:type="spellEnd"/>
      <w:r w:rsidRPr="00FD52D5">
        <w:rPr>
          <w:rFonts w:eastAsia="Times New Roman"/>
          <w:color w:val="434242"/>
          <w:spacing w:val="8"/>
          <w:lang w:eastAsia="pt-BR"/>
        </w:rPr>
        <w:t>. Foram agraciados projetos cujo comprometimento é fundamental para a liberdade artística em uma sociedade mais plural. Um júri selecionou 141 projetos de um total de 440 inscrições de 75 países da América do Sul, África e Ásia.</w:t>
      </w:r>
    </w:p>
    <w:p w:rsidR="00FD52D5" w:rsidRPr="00FD52D5" w:rsidRDefault="00FD52D5" w:rsidP="006E1459">
      <w:pPr>
        <w:shd w:val="clear" w:color="auto" w:fill="FFFFFF"/>
        <w:spacing w:after="120" w:line="360" w:lineRule="auto"/>
        <w:jc w:val="both"/>
        <w:rPr>
          <w:rFonts w:eastAsia="Times New Roman"/>
          <w:color w:val="434242"/>
          <w:spacing w:val="8"/>
          <w:lang w:eastAsia="pt-BR"/>
        </w:rPr>
      </w:pPr>
      <w:r w:rsidRPr="00FD52D5">
        <w:rPr>
          <w:rFonts w:eastAsia="Times New Roman"/>
          <w:color w:val="434242"/>
          <w:spacing w:val="8"/>
          <w:lang w:eastAsia="pt-BR"/>
        </w:rPr>
        <w:lastRenderedPageBreak/>
        <w:t xml:space="preserve">Com os 22,7 mil euros (cerca de R$ 140 mil) desse reconhecimento do fundo alemão, serão realizadas melhorias nas instalações, aquisição de materiais, bolsas de estudo e produção de um clipe inédito com participação de artistas da comunidade. “Estamos felizes e entusiasmados com a possibilidade de qualificar mais o nosso trabalho que sofreu perdas ao longo da pandemia”, comemora a regente Cecília </w:t>
      </w:r>
      <w:proofErr w:type="spellStart"/>
      <w:r w:rsidRPr="00FD52D5">
        <w:rPr>
          <w:rFonts w:eastAsia="Times New Roman"/>
          <w:color w:val="434242"/>
          <w:spacing w:val="8"/>
          <w:lang w:eastAsia="pt-BR"/>
        </w:rPr>
        <w:t>Rheingantz</w:t>
      </w:r>
      <w:proofErr w:type="spellEnd"/>
      <w:r w:rsidRPr="00FD52D5">
        <w:rPr>
          <w:rFonts w:eastAsia="Times New Roman"/>
          <w:color w:val="434242"/>
          <w:spacing w:val="8"/>
          <w:lang w:eastAsia="pt-BR"/>
        </w:rPr>
        <w:t xml:space="preserve"> Silveira, também idealizadora e coordenadora do programa de educação musical que, em abril de 2022, completará 30 anos.</w:t>
      </w:r>
    </w:p>
    <w:p w:rsidR="00FD52D5" w:rsidRPr="00FD52D5" w:rsidRDefault="00FD52D5" w:rsidP="006E1459">
      <w:pPr>
        <w:shd w:val="clear" w:color="auto" w:fill="FFFFFF"/>
        <w:spacing w:after="120" w:line="360" w:lineRule="auto"/>
        <w:jc w:val="both"/>
        <w:rPr>
          <w:rFonts w:eastAsia="Times New Roman"/>
          <w:color w:val="434242"/>
          <w:spacing w:val="8"/>
          <w:lang w:eastAsia="pt-BR"/>
        </w:rPr>
      </w:pPr>
      <w:r w:rsidRPr="00FD52D5">
        <w:rPr>
          <w:rFonts w:eastAsia="Times New Roman"/>
          <w:color w:val="434242"/>
          <w:spacing w:val="8"/>
          <w:lang w:eastAsia="pt-BR"/>
        </w:rPr>
        <w:t>Cecília coloca em prática os versos “Quem sabe faz a hora, não espera acontecer” e tem sido incansável na busca de formas para garantir a sustentabilidade da OVL, nascida na Lomba do Pinheiro. Em abril de 2020, em meio às incertezas provocadas pela pandemia de Covid-19, os recursos públicos que permitiam o funcionamento da Orquestra foram suspensos por tempo indeterminado, causando o desligamento de 20 professores contratados. Situação, até o momento, não resolvida. Cecília conquistou o apoio d</w:t>
      </w:r>
      <w:r w:rsidRPr="00FD52D5">
        <w:rPr>
          <w:rStyle w:val="Refdenotaderodap"/>
          <w:rFonts w:eastAsia="Times New Roman"/>
          <w:color w:val="434242"/>
          <w:spacing w:val="8"/>
          <w:lang w:eastAsia="pt-BR"/>
        </w:rPr>
        <w:footnoteReference w:id="2"/>
      </w:r>
      <w:r w:rsidRPr="00FD52D5">
        <w:rPr>
          <w:rFonts w:eastAsia="Times New Roman"/>
          <w:color w:val="434242"/>
          <w:spacing w:val="8"/>
          <w:lang w:eastAsia="pt-BR"/>
        </w:rPr>
        <w:t xml:space="preserve">a comunidade e parcerias que viabilizaram a criação do </w:t>
      </w:r>
      <w:proofErr w:type="spellStart"/>
      <w:r w:rsidRPr="00FD52D5">
        <w:rPr>
          <w:rFonts w:eastAsia="Times New Roman"/>
          <w:color w:val="434242"/>
          <w:spacing w:val="8"/>
          <w:lang w:eastAsia="pt-BR"/>
        </w:rPr>
        <w:t>Allegro</w:t>
      </w:r>
      <w:proofErr w:type="spellEnd"/>
      <w:r w:rsidRPr="00FD52D5">
        <w:rPr>
          <w:rFonts w:eastAsia="Times New Roman"/>
          <w:color w:val="434242"/>
          <w:spacing w:val="8"/>
          <w:lang w:eastAsia="pt-BR"/>
        </w:rPr>
        <w:t>, bazar virtual, cuja renda da comercialização de produtos com a marca OVL beneficia a Orquestra.</w:t>
      </w:r>
    </w:p>
    <w:p w:rsidR="00FD52D5" w:rsidRPr="00FD52D5" w:rsidRDefault="00FD52D5" w:rsidP="00185052">
      <w:pPr>
        <w:shd w:val="clear" w:color="auto" w:fill="FFFFFF"/>
        <w:spacing w:after="120" w:line="360" w:lineRule="auto"/>
        <w:jc w:val="both"/>
        <w:rPr>
          <w:rFonts w:eastAsia="Times New Roman"/>
          <w:color w:val="434242"/>
          <w:spacing w:val="8"/>
          <w:lang w:eastAsia="pt-BR"/>
        </w:rPr>
      </w:pPr>
      <w:r w:rsidRPr="00FD52D5">
        <w:rPr>
          <w:rFonts w:eastAsia="Times New Roman"/>
          <w:color w:val="434242"/>
          <w:spacing w:val="8"/>
          <w:lang w:eastAsia="pt-BR"/>
        </w:rPr>
        <w:t>Atualmente, o grupo artístico é formado por 30 músicos, entre 13 e 25 anos, em naipes de flauta doce, cordas, percussão e teclado. Antes da pandemia, a OVL, que já teve seu trabalho registrado em livro, CD e DVD, prestava mais de 600 atendimentos gratuitos por semana, em cinco locais da região da Lomba do Pinheiro, por meio de convênio da Prefeitura de Porto Alegre com o Centro de Promoção da Criança e do Adolescente São Francisco de Assis.</w:t>
      </w:r>
    </w:p>
    <w:p w:rsidR="00FD52D5" w:rsidRPr="00FD52D5" w:rsidRDefault="00FD52D5" w:rsidP="00FD52D5">
      <w:pPr>
        <w:shd w:val="clear" w:color="auto" w:fill="FFFFFF"/>
        <w:spacing w:line="240" w:lineRule="auto"/>
        <w:rPr>
          <w:rFonts w:eastAsia="Times New Roman"/>
          <w:b/>
          <w:bCs/>
          <w:caps/>
          <w:color w:val="434242"/>
          <w:sz w:val="21"/>
          <w:szCs w:val="21"/>
          <w:lang w:eastAsia="pt-BR"/>
        </w:rPr>
      </w:pPr>
      <w:r w:rsidRPr="00FD52D5">
        <w:rPr>
          <w:rFonts w:eastAsia="Times New Roman"/>
          <w:b/>
          <w:bCs/>
          <w:caps/>
          <w:color w:val="434242"/>
          <w:sz w:val="21"/>
          <w:szCs w:val="21"/>
          <w:lang w:eastAsia="pt-BR"/>
        </w:rPr>
        <w:t>TAGS: </w:t>
      </w:r>
      <w:hyperlink r:id="rId8" w:history="1">
        <w:r w:rsidRPr="00FD52D5">
          <w:rPr>
            <w:rFonts w:eastAsia="Times New Roman"/>
            <w:caps/>
            <w:color w:val="F37435"/>
            <w:sz w:val="21"/>
            <w:szCs w:val="21"/>
            <w:u w:val="single"/>
            <w:lang w:eastAsia="pt-BR"/>
          </w:rPr>
          <w:t>ORQUESTRA VILLA-LOBOS</w:t>
        </w:r>
      </w:hyperlink>
    </w:p>
    <w:p w:rsidR="00BA1824" w:rsidRDefault="00BA1824"/>
    <w:sectPr w:rsidR="00BA18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3812" w:rsidRDefault="00703812" w:rsidP="00FD52D5">
      <w:pPr>
        <w:spacing w:after="0" w:line="240" w:lineRule="auto"/>
      </w:pPr>
      <w:r>
        <w:separator/>
      </w:r>
    </w:p>
  </w:endnote>
  <w:endnote w:type="continuationSeparator" w:id="0">
    <w:p w:rsidR="00703812" w:rsidRDefault="00703812" w:rsidP="00FD5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3812" w:rsidRDefault="00703812" w:rsidP="00FD52D5">
      <w:pPr>
        <w:spacing w:after="0" w:line="240" w:lineRule="auto"/>
      </w:pPr>
      <w:r>
        <w:separator/>
      </w:r>
    </w:p>
  </w:footnote>
  <w:footnote w:type="continuationSeparator" w:id="0">
    <w:p w:rsidR="00703812" w:rsidRDefault="00703812" w:rsidP="00FD52D5">
      <w:pPr>
        <w:spacing w:after="0" w:line="240" w:lineRule="auto"/>
      </w:pPr>
      <w:r>
        <w:continuationSeparator/>
      </w:r>
    </w:p>
  </w:footnote>
  <w:footnote w:id="1">
    <w:p w:rsidR="00FD52D5" w:rsidRDefault="00FD52D5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hyperlink r:id="rId1" w:history="1">
        <w:r w:rsidRPr="00C931A8">
          <w:rPr>
            <w:rStyle w:val="Hyperlink"/>
          </w:rPr>
          <w:t>https://www.osul.com.br/governo-alemao-reconhece-trabalho-feito-pela-orquestra-villa-lobos-programa-de-educacao-musical-de-porto-alegre/</w:t>
        </w:r>
      </w:hyperlink>
    </w:p>
  </w:footnote>
  <w:footnote w:id="2">
    <w:p w:rsidR="00FD52D5" w:rsidRDefault="00FD52D5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hyperlink r:id="rId2" w:history="1">
        <w:r w:rsidRPr="00C931A8">
          <w:rPr>
            <w:rStyle w:val="Hyperlink"/>
          </w:rPr>
          <w:t>https://www.osul.com.br/governo-alemao-reconhece-trabalho-feito-pela-orquestra-villa-lobos-programa-de-educacao-musical-de-porto-alegre/</w:t>
        </w:r>
      </w:hyperlink>
    </w:p>
    <w:p w:rsidR="00FD52D5" w:rsidRDefault="00FD52D5">
      <w:pPr>
        <w:pStyle w:val="Textodenotaderodap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D5"/>
    <w:rsid w:val="00185052"/>
    <w:rsid w:val="006E1459"/>
    <w:rsid w:val="00703812"/>
    <w:rsid w:val="00BA1824"/>
    <w:rsid w:val="00C43DE0"/>
    <w:rsid w:val="00FD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EBE62"/>
  <w15:chartTrackingRefBased/>
  <w15:docId w15:val="{CD089EF9-7C74-4DB4-8D5D-6FAA85DAE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D52D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D52D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D52D5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FD52D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D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4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69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sul.com.br/?tag=orquestra-villa-lobo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sul.com.br/governo-alemao-reconhece-trabalho-feito-pela-orquestra-villa-lobos-programa-de-educacao-musical-de-porto-alegre/" TargetMode="External"/><Relationship Id="rId1" Type="http://schemas.openxmlformats.org/officeDocument/2006/relationships/hyperlink" Target="https://www.osul.com.br/governo-alemao-reconhece-trabalho-feito-pela-orquestra-villa-lobos-programa-de-educacao-musical-de-porto-alegre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89D4A-1797-45E2-B71C-6DE29FE42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392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Carlos</cp:lastModifiedBy>
  <cp:revision>3</cp:revision>
  <dcterms:created xsi:type="dcterms:W3CDTF">2021-09-21T11:50:00Z</dcterms:created>
  <dcterms:modified xsi:type="dcterms:W3CDTF">2021-09-21T12:23:00Z</dcterms:modified>
</cp:coreProperties>
</file>