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D1573B" w:rsidRPr="00D1573B" w:rsidRDefault="00D1573B" w:rsidP="001836F6">
      <w:pPr>
        <w:spacing w:after="0" w:line="276" w:lineRule="auto"/>
        <w:rPr>
          <w:rFonts w:ascii="Century Gothic" w:eastAsiaTheme="minorEastAsia" w:hAnsi="Century Gothic"/>
          <w:b/>
          <w:color w:val="2E74B5" w:themeColor="accent5" w:themeShade="BF"/>
          <w:sz w:val="28"/>
          <w:szCs w:val="28"/>
          <w:lang w:eastAsia="pt-BR"/>
        </w:rPr>
      </w:pPr>
      <w:r w:rsidRPr="00D1573B">
        <w:rPr>
          <w:rFonts w:ascii="Century Gothic" w:eastAsiaTheme="minorEastAsia" w:hAnsi="Century Gothic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75648" behindDoc="0" locked="0" layoutInCell="1" allowOverlap="1" wp14:anchorId="3F295D01" wp14:editId="30E1C9CE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73B">
        <w:rPr>
          <w:rFonts w:ascii="Century Gothic" w:eastAsiaTheme="minorEastAsia" w:hAnsi="Century Gothic"/>
          <w:b/>
          <w:color w:val="2E74B5" w:themeColor="accent5" w:themeShade="BF"/>
          <w:sz w:val="28"/>
          <w:szCs w:val="28"/>
          <w:lang w:eastAsia="pt-BR"/>
        </w:rPr>
        <w:t>AÇÃO RUA</w:t>
      </w:r>
    </w:p>
    <w:p w:rsidR="00D1573B" w:rsidRPr="00D1573B" w:rsidRDefault="00D1573B" w:rsidP="00D1573B">
      <w:pPr>
        <w:spacing w:before="100" w:after="20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r w:rsidRPr="00D1573B">
        <w:rPr>
          <w:rFonts w:ascii="Century Gothic" w:eastAsiaTheme="minorEastAsia" w:hAnsi="Century Gothic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 wp14:anchorId="6107A087" wp14:editId="7CA639D3">
            <wp:extent cx="3072765" cy="34163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73B" w:rsidRPr="00D1573B" w:rsidRDefault="00D1573B" w:rsidP="00D1573B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970DA3">
        <w:rPr>
          <w:rFonts w:ascii="Century Gothic" w:eastAsiaTheme="minorEastAsia" w:hAnsi="Century Gothic"/>
          <w:b/>
          <w:sz w:val="24"/>
          <w:szCs w:val="24"/>
          <w:lang w:eastAsia="pt-BR"/>
        </w:rPr>
        <w:t>Objetivo:</w:t>
      </w:r>
      <w:r w:rsidRPr="00D1573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Propor alternativas de alteração à situação de rua vivenciada por crianças e por adolescentes que têm nela seu espaço de moradia e/ou sobrevivência, ampliando e articulando os serviços da rede já existente e incluindo a criança/adolescente e sua família na Rede Sócio Assistencial do Município, visando a </w:t>
      </w:r>
      <w:bookmarkStart w:id="0" w:name="_GoBack"/>
      <w:bookmarkEnd w:id="0"/>
      <w:r w:rsidRPr="00D1573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garantia de direitos e inclusão social.</w:t>
      </w:r>
    </w:p>
    <w:p w:rsidR="00D1573B" w:rsidRPr="00D1573B" w:rsidRDefault="00D1573B" w:rsidP="00D1573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970DA3">
        <w:rPr>
          <w:rFonts w:ascii="Century Gothic" w:eastAsiaTheme="minorEastAsia" w:hAnsi="Century Gothic"/>
          <w:b/>
          <w:sz w:val="24"/>
          <w:szCs w:val="24"/>
          <w:lang w:eastAsia="pt-BR"/>
        </w:rPr>
        <w:t>Desenvolvimento:</w:t>
      </w: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 xml:space="preserve"> O Ação Rua tem como meta o acompanhamento a, no mínimo, 60 crianças e/ou adolescentes e suas famílias, além das demais ações previstas no projeto técnico, como abordagem social e monitoramento, conforme a demanda de cada território. </w:t>
      </w:r>
    </w:p>
    <w:p w:rsidR="00D1573B" w:rsidRPr="00D1573B" w:rsidRDefault="00D1573B" w:rsidP="00D1573B">
      <w:pPr>
        <w:numPr>
          <w:ilvl w:val="0"/>
          <w:numId w:val="5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Através de mapeamento, observações em locais com crianças e adolescentes em situação de rua e trabalho infantil;</w:t>
      </w:r>
    </w:p>
    <w:p w:rsidR="00D1573B" w:rsidRPr="00D1573B" w:rsidRDefault="00D1573B" w:rsidP="00D1573B">
      <w:pPr>
        <w:numPr>
          <w:ilvl w:val="0"/>
          <w:numId w:val="5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Abordagem sistemática e solicitada;</w:t>
      </w:r>
    </w:p>
    <w:p w:rsidR="00D1573B" w:rsidRPr="00D1573B" w:rsidRDefault="00D1573B" w:rsidP="00D1573B">
      <w:pPr>
        <w:numPr>
          <w:ilvl w:val="0"/>
          <w:numId w:val="5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Encaminhamentos da rede soco assistencial e outros Núcleos do Ação Rua;</w:t>
      </w:r>
    </w:p>
    <w:p w:rsidR="00D1573B" w:rsidRPr="00D1573B" w:rsidRDefault="00D1573B" w:rsidP="00D1573B">
      <w:pPr>
        <w:numPr>
          <w:ilvl w:val="0"/>
          <w:numId w:val="5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Encaminhamentos do Sistema de Garantia de Direitos;</w:t>
      </w:r>
    </w:p>
    <w:p w:rsidR="00D1573B" w:rsidRPr="00D1573B" w:rsidRDefault="00D1573B" w:rsidP="00D1573B">
      <w:pPr>
        <w:numPr>
          <w:ilvl w:val="0"/>
          <w:numId w:val="5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Encaminhamento de CRAS e outros serviços do</w:t>
      </w:r>
    </w:p>
    <w:p w:rsidR="00D1573B" w:rsidRPr="00D1573B" w:rsidRDefault="00D1573B" w:rsidP="00D1573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PÚBLICO ALVO</w:t>
      </w: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 xml:space="preserve">: </w:t>
      </w:r>
      <w:r w:rsidRPr="00D1573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Crianças e adolescentes em situação de rua em todas as regiões da Cidade, com vínculos familiares e sociais fragilizados ou rompidos, e suas famílias.</w:t>
      </w:r>
    </w:p>
    <w:p w:rsidR="00D1573B" w:rsidRPr="00D1573B" w:rsidRDefault="00D1573B" w:rsidP="00D1573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Crianças e adolescentes em situação de rua sobrevivência/moradia e trabalho infantil, e suas famílias, da região da Leste, Lomba do Pinheiro e Partenon.</w:t>
      </w:r>
    </w:p>
    <w:p w:rsidR="00D1573B" w:rsidRPr="00D1573B" w:rsidRDefault="00D1573B" w:rsidP="00D1573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1573B">
        <w:rPr>
          <w:rFonts w:ascii="Century Gothic" w:eastAsiaTheme="minorEastAsia" w:hAnsi="Century Gothic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10054B3E" wp14:editId="3624391B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73B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(</w:t>
      </w:r>
      <w:r w:rsidRPr="00D1573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Lomba do Pinheiro: Agronomia e Lomba do Pinheiro. Partenon: Coronel Aparício Borges, Partenon, Santo Antônio, São José, Vila João Pessoa)</w:t>
      </w:r>
    </w:p>
    <w:sectPr w:rsidR="00D1573B" w:rsidRPr="00D1573B" w:rsidSect="00E6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1D" w:rsidRDefault="00BE581D">
      <w:pPr>
        <w:spacing w:after="0" w:line="240" w:lineRule="auto"/>
      </w:pPr>
      <w:r>
        <w:separator/>
      </w:r>
    </w:p>
  </w:endnote>
  <w:endnote w:type="continuationSeparator" w:id="0">
    <w:p w:rsidR="00BE581D" w:rsidRDefault="00BE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1D" w:rsidRDefault="00BE581D">
      <w:pPr>
        <w:spacing w:after="0" w:line="240" w:lineRule="auto"/>
      </w:pPr>
      <w:r>
        <w:separator/>
      </w:r>
    </w:p>
  </w:footnote>
  <w:footnote w:type="continuationSeparator" w:id="0">
    <w:p w:rsidR="00BE581D" w:rsidRDefault="00BE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BE58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3B"/>
    <w:rsid w:val="001836F6"/>
    <w:rsid w:val="00895788"/>
    <w:rsid w:val="0090123E"/>
    <w:rsid w:val="00970DA3"/>
    <w:rsid w:val="00BE581D"/>
    <w:rsid w:val="00D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5FE257-5F84-41D8-97D9-6EF80B2C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73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1573B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573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1573B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3</cp:revision>
  <dcterms:created xsi:type="dcterms:W3CDTF">2020-05-20T18:21:00Z</dcterms:created>
  <dcterms:modified xsi:type="dcterms:W3CDTF">2020-05-20T18:47:00Z</dcterms:modified>
</cp:coreProperties>
</file>